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603" w14:textId="010EABB8" w:rsidR="007A3FCC" w:rsidRPr="00D1738A" w:rsidRDefault="007A3FCC">
      <w:pPr>
        <w:pStyle w:val="Nzev"/>
        <w:tabs>
          <w:tab w:val="left" w:pos="8280"/>
        </w:tabs>
        <w:spacing w:after="57"/>
        <w:ind w:right="612"/>
      </w:pPr>
      <w:r w:rsidRPr="00D1738A">
        <w:t>Kupní smlouva o př</w:t>
      </w:r>
      <w:r w:rsidR="00560E10" w:rsidRPr="00D1738A">
        <w:t>evodu vlastnictví k</w:t>
      </w:r>
      <w:r w:rsidR="005308E1">
        <w:t> pozemku</w:t>
      </w:r>
      <w:r w:rsidR="00D41F01">
        <w:t xml:space="preserve"> a o zřízení věcného předkupního práva</w:t>
      </w:r>
      <w:r w:rsidR="008C08E7">
        <w:t>,</w:t>
      </w:r>
      <w:r w:rsidR="0048636F">
        <w:t xml:space="preserve"> věcného práva zpětné koupě</w:t>
      </w:r>
      <w:r w:rsidR="008C08E7">
        <w:t xml:space="preserve"> a zákazu </w:t>
      </w:r>
      <w:r w:rsidR="00B863DF">
        <w:t xml:space="preserve">zatížení </w:t>
      </w:r>
      <w:r w:rsidR="005308E1">
        <w:t>pozemku</w:t>
      </w:r>
    </w:p>
    <w:p w14:paraId="60D11708" w14:textId="0ADB383F" w:rsidR="009B50DA" w:rsidRPr="002709C2" w:rsidRDefault="009B50DA" w:rsidP="009B50DA">
      <w:pPr>
        <w:spacing w:before="120"/>
        <w:rPr>
          <w:bCs/>
        </w:rPr>
      </w:pPr>
      <w:r w:rsidRPr="002709C2">
        <w:rPr>
          <w:b/>
          <w:bCs/>
          <w:u w:val="single"/>
        </w:rPr>
        <w:t xml:space="preserve">obec </w:t>
      </w:r>
      <w:r w:rsidR="005308E1">
        <w:rPr>
          <w:b/>
          <w:bCs/>
          <w:u w:val="single"/>
        </w:rPr>
        <w:t>Chrastavice</w:t>
      </w:r>
    </w:p>
    <w:p w14:paraId="506D74DB" w14:textId="0C0B39E1" w:rsidR="009B50DA" w:rsidRPr="002709C2" w:rsidRDefault="009B50DA" w:rsidP="009B50DA">
      <w:r w:rsidRPr="002709C2">
        <w:rPr>
          <w:bCs/>
        </w:rPr>
        <w:t xml:space="preserve">zastoupená starostou </w:t>
      </w:r>
      <w:r>
        <w:rPr>
          <w:bCs/>
        </w:rPr>
        <w:tab/>
      </w:r>
      <w:r>
        <w:rPr>
          <w:bCs/>
        </w:rPr>
        <w:tab/>
      </w:r>
      <w:r w:rsidR="005308E1">
        <w:rPr>
          <w:bCs/>
        </w:rPr>
        <w:t xml:space="preserve">Ing. Václavem </w:t>
      </w:r>
      <w:proofErr w:type="spellStart"/>
      <w:r w:rsidR="005308E1">
        <w:rPr>
          <w:bCs/>
        </w:rPr>
        <w:t>Petržíkem</w:t>
      </w:r>
      <w:proofErr w:type="spellEnd"/>
    </w:p>
    <w:p w14:paraId="1228E56E" w14:textId="184E5F36" w:rsidR="009B50DA" w:rsidRPr="002709C2" w:rsidRDefault="009B50DA" w:rsidP="009B50DA">
      <w:r>
        <w:t xml:space="preserve">IČ.: </w:t>
      </w:r>
      <w:r>
        <w:tab/>
      </w:r>
      <w:r>
        <w:tab/>
      </w:r>
      <w:r>
        <w:tab/>
      </w:r>
      <w:r>
        <w:tab/>
      </w:r>
      <w:r w:rsidR="005308E1" w:rsidRPr="00BE694D">
        <w:rPr>
          <w:lang w:eastAsia="cs-CZ"/>
        </w:rPr>
        <w:t>00572641</w:t>
      </w:r>
    </w:p>
    <w:p w14:paraId="45F667B4" w14:textId="11E98562" w:rsidR="009B50DA" w:rsidRPr="002709C2" w:rsidRDefault="009B50DA" w:rsidP="009B50DA">
      <w:r w:rsidRPr="002709C2">
        <w:t>sídlo:</w:t>
      </w:r>
      <w:r w:rsidRPr="002709C2">
        <w:tab/>
      </w:r>
      <w:r w:rsidRPr="002709C2">
        <w:tab/>
      </w:r>
      <w:r w:rsidRPr="002709C2">
        <w:tab/>
      </w:r>
      <w:r>
        <w:tab/>
      </w:r>
      <w:r w:rsidR="005308E1">
        <w:t>Chrastavice 28, Domažlice</w:t>
      </w:r>
    </w:p>
    <w:p w14:paraId="18F54DD1" w14:textId="77777777" w:rsidR="007A3FCC" w:rsidRPr="00D1738A" w:rsidRDefault="009B50DA" w:rsidP="009B50DA">
      <w:pPr>
        <w:spacing w:after="57"/>
        <w:ind w:right="612"/>
      </w:pPr>
      <w:r w:rsidRPr="002709C2">
        <w:t xml:space="preserve">na jedné straně jako </w:t>
      </w:r>
      <w:r w:rsidRPr="002709C2">
        <w:rPr>
          <w:b/>
        </w:rPr>
        <w:t>„prodávající“</w:t>
      </w:r>
      <w:r w:rsidRPr="002709C2">
        <w:t>,</w:t>
      </w:r>
    </w:p>
    <w:p w14:paraId="15B71435" w14:textId="77777777" w:rsidR="000862D4" w:rsidRDefault="007A3FCC" w:rsidP="00493DB9">
      <w:pPr>
        <w:tabs>
          <w:tab w:val="left" w:pos="8280"/>
        </w:tabs>
        <w:spacing w:after="120"/>
        <w:ind w:right="612"/>
      </w:pPr>
      <w:r w:rsidRPr="00D1738A">
        <w:t>a</w:t>
      </w:r>
    </w:p>
    <w:tbl>
      <w:tblPr>
        <w:tblStyle w:val="Mkatabulky"/>
        <w:tblW w:w="0" w:type="auto"/>
        <w:tblLook w:val="04A0" w:firstRow="1" w:lastRow="0" w:firstColumn="1" w:lastColumn="0" w:noHBand="0" w:noVBand="1"/>
      </w:tblPr>
      <w:tblGrid>
        <w:gridCol w:w="2830"/>
        <w:gridCol w:w="6157"/>
      </w:tblGrid>
      <w:tr w:rsidR="00E67055" w14:paraId="68C9A34A" w14:textId="77777777" w:rsidTr="00254276">
        <w:tc>
          <w:tcPr>
            <w:tcW w:w="2830" w:type="dxa"/>
          </w:tcPr>
          <w:p w14:paraId="0FE0BE99" w14:textId="77777777" w:rsidR="00E67055" w:rsidRDefault="00E67055" w:rsidP="00254276">
            <w:pPr>
              <w:tabs>
                <w:tab w:val="left" w:pos="8280"/>
              </w:tabs>
              <w:spacing w:after="57"/>
              <w:ind w:right="612"/>
            </w:pPr>
            <w:r>
              <w:t>jméno, příjmení</w:t>
            </w:r>
          </w:p>
        </w:tc>
        <w:tc>
          <w:tcPr>
            <w:tcW w:w="6157" w:type="dxa"/>
          </w:tcPr>
          <w:p w14:paraId="3BFCB572" w14:textId="2ADE5536" w:rsidR="00E67055" w:rsidRPr="00047F75" w:rsidRDefault="00E67055" w:rsidP="00254276">
            <w:pPr>
              <w:tabs>
                <w:tab w:val="left" w:pos="8280"/>
              </w:tabs>
              <w:spacing w:after="57"/>
              <w:ind w:right="612"/>
              <w:rPr>
                <w:b/>
                <w:u w:val="single"/>
              </w:rPr>
            </w:pPr>
          </w:p>
        </w:tc>
      </w:tr>
      <w:tr w:rsidR="00E67055" w:rsidRPr="00047F75" w14:paraId="0AD141CB" w14:textId="77777777" w:rsidTr="00254276">
        <w:tc>
          <w:tcPr>
            <w:tcW w:w="2830" w:type="dxa"/>
          </w:tcPr>
          <w:p w14:paraId="1A8A35A9" w14:textId="77777777" w:rsidR="00E67055" w:rsidRPr="00047F75" w:rsidRDefault="00E67055" w:rsidP="00254276">
            <w:pPr>
              <w:tabs>
                <w:tab w:val="left" w:pos="8280"/>
              </w:tabs>
              <w:spacing w:after="57"/>
              <w:ind w:right="612"/>
            </w:pPr>
            <w:r w:rsidRPr="00047F75">
              <w:t>rodné číslo</w:t>
            </w:r>
          </w:p>
        </w:tc>
        <w:tc>
          <w:tcPr>
            <w:tcW w:w="6157" w:type="dxa"/>
          </w:tcPr>
          <w:p w14:paraId="43395DD3" w14:textId="2C0CA291" w:rsidR="00E67055" w:rsidRPr="00047F75" w:rsidRDefault="00E67055" w:rsidP="00254276">
            <w:pPr>
              <w:tabs>
                <w:tab w:val="left" w:pos="8280"/>
              </w:tabs>
              <w:spacing w:after="57"/>
              <w:ind w:right="612"/>
            </w:pPr>
          </w:p>
        </w:tc>
      </w:tr>
      <w:tr w:rsidR="00E67055" w14:paraId="777933DE" w14:textId="77777777" w:rsidTr="00254276">
        <w:tc>
          <w:tcPr>
            <w:tcW w:w="2830" w:type="dxa"/>
          </w:tcPr>
          <w:p w14:paraId="18D5CFEE" w14:textId="77777777" w:rsidR="00E67055" w:rsidRPr="00047F75" w:rsidRDefault="00E67055" w:rsidP="00254276">
            <w:pPr>
              <w:tabs>
                <w:tab w:val="left" w:pos="8280"/>
              </w:tabs>
              <w:spacing w:after="57"/>
              <w:ind w:right="612"/>
            </w:pPr>
            <w:r w:rsidRPr="00047F75">
              <w:t>bytem</w:t>
            </w:r>
          </w:p>
        </w:tc>
        <w:tc>
          <w:tcPr>
            <w:tcW w:w="6157" w:type="dxa"/>
          </w:tcPr>
          <w:p w14:paraId="5D96A65D" w14:textId="7BC55018" w:rsidR="00E67055" w:rsidRPr="006C7C42" w:rsidRDefault="00E67055" w:rsidP="00254276">
            <w:pPr>
              <w:tabs>
                <w:tab w:val="left" w:pos="8280"/>
              </w:tabs>
              <w:spacing w:after="57"/>
              <w:ind w:right="612"/>
              <w:rPr>
                <w:sz w:val="22"/>
              </w:rPr>
            </w:pPr>
          </w:p>
        </w:tc>
      </w:tr>
    </w:tbl>
    <w:p w14:paraId="46801AAF" w14:textId="77777777" w:rsidR="007A3FCC" w:rsidRPr="00D1738A" w:rsidRDefault="007A3FCC" w:rsidP="001E1BDF">
      <w:pPr>
        <w:spacing w:after="120"/>
        <w:ind w:right="612"/>
      </w:pPr>
      <w:r w:rsidRPr="00D1738A">
        <w:t xml:space="preserve">na druhé straně jako </w:t>
      </w:r>
      <w:r w:rsidRPr="00D1738A">
        <w:rPr>
          <w:b/>
        </w:rPr>
        <w:t>„kupující“</w:t>
      </w:r>
      <w:r w:rsidRPr="00D1738A">
        <w:t>,</w:t>
      </w:r>
    </w:p>
    <w:p w14:paraId="3B8C7CDF" w14:textId="77777777" w:rsidR="007A3FCC" w:rsidRPr="00D1738A" w:rsidRDefault="007A3FCC" w:rsidP="001E1BDF">
      <w:pPr>
        <w:tabs>
          <w:tab w:val="left" w:pos="8280"/>
        </w:tabs>
        <w:ind w:right="612"/>
        <w:rPr>
          <w:b/>
        </w:rPr>
      </w:pPr>
      <w:r w:rsidRPr="00D1738A">
        <w:t>uzavírají tuto</w:t>
      </w:r>
    </w:p>
    <w:p w14:paraId="179F53ED" w14:textId="49982E29" w:rsidR="007A3FCC" w:rsidRPr="00D1738A" w:rsidRDefault="007A3FCC" w:rsidP="006000DF">
      <w:pPr>
        <w:tabs>
          <w:tab w:val="left" w:pos="8280"/>
        </w:tabs>
        <w:jc w:val="center"/>
      </w:pPr>
      <w:r w:rsidRPr="00D1738A">
        <w:rPr>
          <w:b/>
        </w:rPr>
        <w:t>kupní smlouvu o př</w:t>
      </w:r>
      <w:r w:rsidR="00FD5D5D">
        <w:rPr>
          <w:b/>
        </w:rPr>
        <w:t xml:space="preserve">evodu vlastnictví k </w:t>
      </w:r>
      <w:r w:rsidR="005308E1">
        <w:rPr>
          <w:b/>
        </w:rPr>
        <w:t>pozemku</w:t>
      </w:r>
    </w:p>
    <w:p w14:paraId="56636790" w14:textId="6E2FACF0" w:rsidR="007A3FCC" w:rsidRDefault="007A3FCC" w:rsidP="006000DF">
      <w:pPr>
        <w:tabs>
          <w:tab w:val="left" w:pos="8280"/>
        </w:tabs>
        <w:spacing w:after="120"/>
        <w:jc w:val="center"/>
      </w:pPr>
      <w:r w:rsidRPr="00D1738A">
        <w:t xml:space="preserve">podle § 2128 a násl. zákona č. 89/2012 Sb., občanský zákoník, </w:t>
      </w:r>
      <w:r w:rsidR="005308E1">
        <w:t xml:space="preserve">ve znění pozdějších předpisů, </w:t>
      </w:r>
      <w:r w:rsidRPr="00D1738A">
        <w:t>dále jen „občanský zákoník“</w:t>
      </w:r>
    </w:p>
    <w:p w14:paraId="3E88EF8E" w14:textId="77777777" w:rsidR="00D41F01" w:rsidRDefault="00D41F01" w:rsidP="006000DF">
      <w:pPr>
        <w:tabs>
          <w:tab w:val="left" w:pos="8280"/>
        </w:tabs>
        <w:spacing w:after="120"/>
        <w:jc w:val="center"/>
      </w:pPr>
      <w:r>
        <w:t>a</w:t>
      </w:r>
    </w:p>
    <w:p w14:paraId="265AF82C" w14:textId="3247CDED" w:rsidR="00D41F01" w:rsidRPr="00D41F01" w:rsidRDefault="00D41F01" w:rsidP="006000DF">
      <w:pPr>
        <w:jc w:val="center"/>
        <w:rPr>
          <w:b/>
        </w:rPr>
      </w:pPr>
      <w:r w:rsidRPr="00D41F01">
        <w:rPr>
          <w:b/>
        </w:rPr>
        <w:t>smlouvu o zřízení věcného předkupního práva</w:t>
      </w:r>
      <w:r w:rsidR="008C08E7">
        <w:rPr>
          <w:b/>
        </w:rPr>
        <w:t>,</w:t>
      </w:r>
      <w:r w:rsidR="0048636F">
        <w:rPr>
          <w:b/>
        </w:rPr>
        <w:t xml:space="preserve"> věcného práva zpětné koupě</w:t>
      </w:r>
      <w:r w:rsidR="00164C51">
        <w:rPr>
          <w:b/>
        </w:rPr>
        <w:t xml:space="preserve"> a zákazu </w:t>
      </w:r>
      <w:r w:rsidR="00B863DF">
        <w:rPr>
          <w:b/>
        </w:rPr>
        <w:t xml:space="preserve">zatížení </w:t>
      </w:r>
      <w:r w:rsidR="005308E1">
        <w:rPr>
          <w:b/>
        </w:rPr>
        <w:t>pozemku</w:t>
      </w:r>
    </w:p>
    <w:p w14:paraId="0AEF84CF" w14:textId="73D40D47" w:rsidR="00D41F01" w:rsidRPr="00D41F01" w:rsidRDefault="00D41F01" w:rsidP="006000DF">
      <w:pPr>
        <w:jc w:val="center"/>
      </w:pPr>
      <w:r w:rsidRPr="00D41F01">
        <w:t>podle § 2140 a násl.</w:t>
      </w:r>
      <w:r w:rsidR="00164C51">
        <w:t>, § 2128</w:t>
      </w:r>
      <w:r w:rsidRPr="00D41F01">
        <w:t xml:space="preserve"> </w:t>
      </w:r>
      <w:r w:rsidR="0048636F">
        <w:t xml:space="preserve">a § 2135 – 2138 </w:t>
      </w:r>
      <w:r w:rsidR="005308E1">
        <w:t>občanského zákoníku</w:t>
      </w:r>
    </w:p>
    <w:p w14:paraId="21C69DFE" w14:textId="77777777" w:rsidR="00D41F01" w:rsidRDefault="00D41F01" w:rsidP="00D41F01">
      <w:pPr>
        <w:tabs>
          <w:tab w:val="left" w:pos="8280"/>
        </w:tabs>
        <w:spacing w:before="120"/>
        <w:ind w:right="612"/>
        <w:rPr>
          <w:b/>
        </w:rPr>
      </w:pPr>
      <w:r>
        <w:rPr>
          <w:b/>
        </w:rPr>
        <w:t>ODDÍL A: KUPNÍ SMLOUVA</w:t>
      </w:r>
    </w:p>
    <w:p w14:paraId="5BA7D3DE" w14:textId="77777777" w:rsidR="007A3FCC" w:rsidRPr="00D1738A" w:rsidRDefault="007A3FCC" w:rsidP="006000DF">
      <w:pPr>
        <w:tabs>
          <w:tab w:val="left" w:pos="8280"/>
        </w:tabs>
        <w:spacing w:before="120"/>
        <w:jc w:val="center"/>
        <w:rPr>
          <w:b/>
        </w:rPr>
      </w:pPr>
      <w:r w:rsidRPr="00D1738A">
        <w:rPr>
          <w:b/>
        </w:rPr>
        <w:t>Článek I.</w:t>
      </w:r>
    </w:p>
    <w:p w14:paraId="5077C723" w14:textId="77777777" w:rsidR="007A3FCC" w:rsidRPr="00D1738A" w:rsidRDefault="007A3FCC" w:rsidP="006000DF">
      <w:pPr>
        <w:tabs>
          <w:tab w:val="left" w:pos="8280"/>
        </w:tabs>
        <w:spacing w:after="40"/>
        <w:jc w:val="center"/>
      </w:pPr>
      <w:r w:rsidRPr="00D1738A">
        <w:rPr>
          <w:b/>
        </w:rPr>
        <w:t>Předmět smlouvy</w:t>
      </w:r>
    </w:p>
    <w:p w14:paraId="1E1F5B3D" w14:textId="23A9033E" w:rsidR="007A3FCC" w:rsidRDefault="007A3FCC" w:rsidP="00C27417">
      <w:pPr>
        <w:numPr>
          <w:ilvl w:val="0"/>
          <w:numId w:val="5"/>
        </w:numPr>
        <w:tabs>
          <w:tab w:val="left" w:pos="1080"/>
          <w:tab w:val="left" w:pos="8280"/>
        </w:tabs>
        <w:spacing w:after="240"/>
        <w:ind w:left="737" w:hanging="346"/>
        <w:jc w:val="both"/>
      </w:pPr>
      <w:r w:rsidRPr="00D1738A">
        <w:rPr>
          <w:u w:val="single"/>
        </w:rPr>
        <w:t>Prodávající</w:t>
      </w:r>
      <w:r w:rsidRPr="00D1738A">
        <w:t xml:space="preserve"> </w:t>
      </w:r>
      <w:r w:rsidR="00FC43C6">
        <w:t>má ve výlučném vlastnictví</w:t>
      </w:r>
      <w:r w:rsidR="008A0DFA" w:rsidRPr="00D1738A">
        <w:t xml:space="preserve"> </w:t>
      </w:r>
      <w:r w:rsidR="0042526B">
        <w:t xml:space="preserve">mimo jiné </w:t>
      </w:r>
      <w:r w:rsidRPr="00D1738A">
        <w:t>následující</w:t>
      </w:r>
      <w:r w:rsidR="005308E1">
        <w:t xml:space="preserve"> pozemek</w:t>
      </w:r>
      <w:r w:rsidRPr="00D1738A">
        <w:t xml:space="preserve"> v katastrálním území </w:t>
      </w:r>
      <w:r w:rsidR="005308E1">
        <w:t>Chrastavice, obec Chrastavice</w:t>
      </w:r>
      <w:r w:rsidR="00D85AB8">
        <w:t>,</w:t>
      </w:r>
      <w:r w:rsidR="008A0DFA" w:rsidRPr="00D1738A">
        <w:t xml:space="preserve"> jak vyplývá z listu vlastnictví č. </w:t>
      </w:r>
      <w:r w:rsidR="00FC43C6">
        <w:t>1</w:t>
      </w:r>
      <w:r w:rsidR="008A0DFA" w:rsidRPr="00D1738A">
        <w:t xml:space="preserve"> vedeného Katastrálním úřadem pro Plzeňský kraj, Katastrální pracoviště Domažlice: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843"/>
        <w:gridCol w:w="3718"/>
      </w:tblGrid>
      <w:tr w:rsidR="0042526B" w:rsidRPr="007859CC" w14:paraId="020555AC" w14:textId="77777777" w:rsidTr="00027301">
        <w:tc>
          <w:tcPr>
            <w:tcW w:w="2412" w:type="dxa"/>
            <w:shd w:val="clear" w:color="auto" w:fill="auto"/>
          </w:tcPr>
          <w:p w14:paraId="33FBFE9D" w14:textId="77777777" w:rsidR="0042526B" w:rsidRPr="007859CC" w:rsidRDefault="0042526B" w:rsidP="007859CC">
            <w:pPr>
              <w:tabs>
                <w:tab w:val="left" w:pos="1080"/>
                <w:tab w:val="left" w:pos="8280"/>
              </w:tabs>
              <w:spacing w:before="40" w:after="40"/>
              <w:rPr>
                <w:b/>
                <w:sz w:val="22"/>
                <w:szCs w:val="22"/>
              </w:rPr>
            </w:pPr>
            <w:r w:rsidRPr="007859CC">
              <w:rPr>
                <w:b/>
                <w:sz w:val="22"/>
                <w:szCs w:val="22"/>
              </w:rPr>
              <w:t>pozemek-číslo parcelní</w:t>
            </w:r>
          </w:p>
        </w:tc>
        <w:tc>
          <w:tcPr>
            <w:tcW w:w="1843" w:type="dxa"/>
            <w:shd w:val="clear" w:color="auto" w:fill="auto"/>
          </w:tcPr>
          <w:p w14:paraId="6563A380" w14:textId="77777777" w:rsidR="0042526B" w:rsidRPr="007859CC" w:rsidRDefault="0042526B" w:rsidP="007859CC">
            <w:pPr>
              <w:tabs>
                <w:tab w:val="left" w:pos="1080"/>
                <w:tab w:val="left" w:pos="8280"/>
              </w:tabs>
              <w:spacing w:before="40" w:after="40"/>
              <w:rPr>
                <w:b/>
                <w:sz w:val="22"/>
                <w:szCs w:val="22"/>
              </w:rPr>
            </w:pPr>
            <w:r w:rsidRPr="007859CC">
              <w:rPr>
                <w:b/>
                <w:sz w:val="22"/>
                <w:szCs w:val="22"/>
              </w:rPr>
              <w:t>výměra</w:t>
            </w:r>
          </w:p>
        </w:tc>
        <w:tc>
          <w:tcPr>
            <w:tcW w:w="3718" w:type="dxa"/>
            <w:shd w:val="clear" w:color="auto" w:fill="auto"/>
          </w:tcPr>
          <w:p w14:paraId="3A8456DE" w14:textId="77777777" w:rsidR="0042526B" w:rsidRPr="007859CC" w:rsidRDefault="0042526B" w:rsidP="007859CC">
            <w:pPr>
              <w:tabs>
                <w:tab w:val="left" w:pos="1080"/>
                <w:tab w:val="left" w:pos="8280"/>
              </w:tabs>
              <w:spacing w:before="40" w:after="40"/>
              <w:rPr>
                <w:b/>
                <w:sz w:val="22"/>
                <w:szCs w:val="22"/>
              </w:rPr>
            </w:pPr>
            <w:r w:rsidRPr="007859CC">
              <w:rPr>
                <w:b/>
                <w:sz w:val="22"/>
                <w:szCs w:val="22"/>
              </w:rPr>
              <w:t>druh pozemku/ způsob využití</w:t>
            </w:r>
            <w:r>
              <w:rPr>
                <w:b/>
                <w:sz w:val="22"/>
                <w:szCs w:val="22"/>
              </w:rPr>
              <w:t>/způsob ochrany</w:t>
            </w:r>
          </w:p>
        </w:tc>
      </w:tr>
      <w:tr w:rsidR="0042526B" w:rsidRPr="007859CC" w14:paraId="1D510578" w14:textId="77777777" w:rsidTr="00027301">
        <w:tc>
          <w:tcPr>
            <w:tcW w:w="2412" w:type="dxa"/>
            <w:shd w:val="clear" w:color="auto" w:fill="auto"/>
          </w:tcPr>
          <w:p w14:paraId="21B464DA" w14:textId="3CC97B79" w:rsidR="0042526B" w:rsidRPr="00027301" w:rsidRDefault="0042526B" w:rsidP="00493DB9">
            <w:pPr>
              <w:tabs>
                <w:tab w:val="left" w:pos="1080"/>
                <w:tab w:val="left" w:pos="8280"/>
              </w:tabs>
              <w:spacing w:before="40" w:after="40"/>
              <w:rPr>
                <w:sz w:val="22"/>
                <w:szCs w:val="22"/>
              </w:rPr>
            </w:pPr>
            <w:bookmarkStart w:id="0" w:name="_Hlk521311503"/>
          </w:p>
        </w:tc>
        <w:tc>
          <w:tcPr>
            <w:tcW w:w="1843" w:type="dxa"/>
            <w:shd w:val="clear" w:color="auto" w:fill="auto"/>
          </w:tcPr>
          <w:p w14:paraId="208DCFF9" w14:textId="662BE3A7" w:rsidR="0042526B" w:rsidRPr="00027301" w:rsidRDefault="0042526B" w:rsidP="00D401F3">
            <w:pPr>
              <w:tabs>
                <w:tab w:val="left" w:pos="1080"/>
                <w:tab w:val="left" w:pos="8280"/>
              </w:tabs>
              <w:spacing w:before="40" w:after="40"/>
              <w:rPr>
                <w:sz w:val="22"/>
                <w:szCs w:val="22"/>
              </w:rPr>
            </w:pPr>
          </w:p>
        </w:tc>
        <w:tc>
          <w:tcPr>
            <w:tcW w:w="3718" w:type="dxa"/>
            <w:shd w:val="clear" w:color="auto" w:fill="auto"/>
          </w:tcPr>
          <w:p w14:paraId="7B704697" w14:textId="277C49E7" w:rsidR="0042526B" w:rsidRPr="00027301" w:rsidRDefault="0042526B" w:rsidP="00C03B0B">
            <w:pPr>
              <w:tabs>
                <w:tab w:val="left" w:pos="1080"/>
                <w:tab w:val="left" w:pos="8280"/>
              </w:tabs>
              <w:spacing w:before="40" w:after="40"/>
              <w:rPr>
                <w:sz w:val="22"/>
                <w:szCs w:val="22"/>
              </w:rPr>
            </w:pPr>
          </w:p>
        </w:tc>
      </w:tr>
    </w:tbl>
    <w:bookmarkEnd w:id="0"/>
    <w:p w14:paraId="5C7C200A" w14:textId="46E2C4A1" w:rsidR="00A379E7" w:rsidRPr="00B863DF" w:rsidRDefault="00A379E7" w:rsidP="00A50C0F">
      <w:pPr>
        <w:numPr>
          <w:ilvl w:val="0"/>
          <w:numId w:val="5"/>
        </w:numPr>
        <w:tabs>
          <w:tab w:val="num" w:pos="1080"/>
          <w:tab w:val="left" w:pos="8280"/>
        </w:tabs>
        <w:suppressAutoHyphens w:val="0"/>
        <w:spacing w:before="120" w:after="120"/>
        <w:jc w:val="both"/>
      </w:pPr>
      <w:r w:rsidRPr="00027301">
        <w:rPr>
          <w:u w:val="single"/>
        </w:rPr>
        <w:t xml:space="preserve">Prodávající </w:t>
      </w:r>
      <w:r w:rsidRPr="00FC43C6">
        <w:t xml:space="preserve">touto smlouvou </w:t>
      </w:r>
      <w:r w:rsidR="00047F75">
        <w:rPr>
          <w:u w:val="single"/>
        </w:rPr>
        <w:t>převádí na kupujíc</w:t>
      </w:r>
      <w:r w:rsidR="00486DDA">
        <w:rPr>
          <w:u w:val="single"/>
        </w:rPr>
        <w:t>í</w:t>
      </w:r>
      <w:r w:rsidR="005308E1">
        <w:rPr>
          <w:u w:val="single"/>
        </w:rPr>
        <w:t>ho</w:t>
      </w:r>
      <w:r w:rsidRPr="00FC43C6">
        <w:t xml:space="preserve"> </w:t>
      </w:r>
      <w:r w:rsidRPr="00047F75">
        <w:rPr>
          <w:u w:val="single"/>
        </w:rPr>
        <w:t xml:space="preserve">do </w:t>
      </w:r>
      <w:r w:rsidR="00486DDA">
        <w:rPr>
          <w:u w:val="single"/>
        </w:rPr>
        <w:t>j</w:t>
      </w:r>
      <w:r w:rsidR="00493DB9">
        <w:rPr>
          <w:u w:val="single"/>
        </w:rPr>
        <w:t>eho výlučného vlastnictví</w:t>
      </w:r>
      <w:r w:rsidR="005308E1">
        <w:rPr>
          <w:rStyle w:val="Znakapoznpodarou"/>
          <w:u w:val="single"/>
        </w:rPr>
        <w:footnoteReference w:id="1"/>
      </w:r>
      <w:r w:rsidRPr="00B863DF">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843"/>
        <w:gridCol w:w="3649"/>
      </w:tblGrid>
      <w:tr w:rsidR="005308E1" w:rsidRPr="007859CC" w14:paraId="4026FBBB" w14:textId="77777777" w:rsidTr="005308E1">
        <w:tc>
          <w:tcPr>
            <w:tcW w:w="2377" w:type="dxa"/>
            <w:shd w:val="clear" w:color="auto" w:fill="auto"/>
          </w:tcPr>
          <w:p w14:paraId="346F084C" w14:textId="77777777" w:rsidR="005308E1" w:rsidRPr="007859CC" w:rsidRDefault="005308E1" w:rsidP="00385279">
            <w:pPr>
              <w:tabs>
                <w:tab w:val="left" w:pos="1080"/>
                <w:tab w:val="left" w:pos="8280"/>
              </w:tabs>
              <w:spacing w:before="40" w:after="40"/>
              <w:rPr>
                <w:b/>
                <w:sz w:val="22"/>
                <w:szCs w:val="22"/>
              </w:rPr>
            </w:pPr>
            <w:r w:rsidRPr="007859CC">
              <w:rPr>
                <w:b/>
                <w:sz w:val="22"/>
                <w:szCs w:val="22"/>
              </w:rPr>
              <w:t>pozemek-číslo parcelní</w:t>
            </w:r>
          </w:p>
        </w:tc>
        <w:tc>
          <w:tcPr>
            <w:tcW w:w="1843" w:type="dxa"/>
            <w:shd w:val="clear" w:color="auto" w:fill="auto"/>
          </w:tcPr>
          <w:p w14:paraId="229E2A8C" w14:textId="77777777" w:rsidR="005308E1" w:rsidRPr="007859CC" w:rsidRDefault="005308E1" w:rsidP="00385279">
            <w:pPr>
              <w:tabs>
                <w:tab w:val="left" w:pos="1080"/>
                <w:tab w:val="left" w:pos="8280"/>
              </w:tabs>
              <w:spacing w:before="40" w:after="40"/>
              <w:rPr>
                <w:b/>
                <w:sz w:val="22"/>
                <w:szCs w:val="22"/>
              </w:rPr>
            </w:pPr>
            <w:r w:rsidRPr="007859CC">
              <w:rPr>
                <w:b/>
                <w:sz w:val="22"/>
                <w:szCs w:val="22"/>
              </w:rPr>
              <w:t>výměra</w:t>
            </w:r>
          </w:p>
        </w:tc>
        <w:tc>
          <w:tcPr>
            <w:tcW w:w="3649" w:type="dxa"/>
            <w:shd w:val="clear" w:color="auto" w:fill="auto"/>
          </w:tcPr>
          <w:p w14:paraId="28D2F5A8" w14:textId="77777777" w:rsidR="005308E1" w:rsidRPr="007859CC" w:rsidRDefault="005308E1" w:rsidP="00385279">
            <w:pPr>
              <w:tabs>
                <w:tab w:val="left" w:pos="1080"/>
                <w:tab w:val="left" w:pos="8280"/>
              </w:tabs>
              <w:spacing w:before="40" w:after="40"/>
              <w:rPr>
                <w:b/>
                <w:sz w:val="22"/>
                <w:szCs w:val="22"/>
              </w:rPr>
            </w:pPr>
            <w:r w:rsidRPr="007859CC">
              <w:rPr>
                <w:b/>
                <w:sz w:val="22"/>
                <w:szCs w:val="22"/>
              </w:rPr>
              <w:t>druh pozemku/ způsob využití</w:t>
            </w:r>
            <w:r>
              <w:rPr>
                <w:b/>
                <w:sz w:val="22"/>
                <w:szCs w:val="22"/>
              </w:rPr>
              <w:t>/způsob ochrany</w:t>
            </w:r>
          </w:p>
        </w:tc>
      </w:tr>
      <w:tr w:rsidR="005308E1" w:rsidRPr="00027301" w14:paraId="13276B6E" w14:textId="77777777" w:rsidTr="005308E1">
        <w:tc>
          <w:tcPr>
            <w:tcW w:w="2377" w:type="dxa"/>
            <w:shd w:val="clear" w:color="auto" w:fill="auto"/>
          </w:tcPr>
          <w:p w14:paraId="771B5BAC" w14:textId="39B5E278" w:rsidR="005308E1" w:rsidRPr="00027301" w:rsidRDefault="005308E1" w:rsidP="005308E1">
            <w:pPr>
              <w:tabs>
                <w:tab w:val="left" w:pos="1080"/>
                <w:tab w:val="left" w:pos="8280"/>
              </w:tabs>
              <w:spacing w:before="40" w:after="40"/>
              <w:rPr>
                <w:sz w:val="22"/>
                <w:szCs w:val="22"/>
              </w:rPr>
            </w:pPr>
          </w:p>
        </w:tc>
        <w:tc>
          <w:tcPr>
            <w:tcW w:w="1843" w:type="dxa"/>
            <w:shd w:val="clear" w:color="auto" w:fill="auto"/>
          </w:tcPr>
          <w:p w14:paraId="6F98DA1B" w14:textId="4D89C776" w:rsidR="005308E1" w:rsidRPr="00027301" w:rsidRDefault="005308E1" w:rsidP="005308E1">
            <w:pPr>
              <w:tabs>
                <w:tab w:val="left" w:pos="1080"/>
                <w:tab w:val="left" w:pos="8280"/>
              </w:tabs>
              <w:spacing w:before="40" w:after="40"/>
              <w:rPr>
                <w:sz w:val="22"/>
                <w:szCs w:val="22"/>
              </w:rPr>
            </w:pPr>
          </w:p>
        </w:tc>
        <w:tc>
          <w:tcPr>
            <w:tcW w:w="3649" w:type="dxa"/>
            <w:shd w:val="clear" w:color="auto" w:fill="auto"/>
          </w:tcPr>
          <w:p w14:paraId="55F42B21" w14:textId="1892A9D3" w:rsidR="005308E1" w:rsidRPr="00027301" w:rsidRDefault="005308E1" w:rsidP="005308E1">
            <w:pPr>
              <w:tabs>
                <w:tab w:val="left" w:pos="1080"/>
                <w:tab w:val="left" w:pos="8280"/>
              </w:tabs>
              <w:spacing w:before="40" w:after="40"/>
              <w:rPr>
                <w:sz w:val="22"/>
                <w:szCs w:val="22"/>
              </w:rPr>
            </w:pPr>
          </w:p>
        </w:tc>
      </w:tr>
    </w:tbl>
    <w:p w14:paraId="6A5117A7" w14:textId="0E017FE5" w:rsidR="00E67055" w:rsidRDefault="00A379E7" w:rsidP="00A379E7">
      <w:pPr>
        <w:tabs>
          <w:tab w:val="num" w:pos="1080"/>
          <w:tab w:val="left" w:pos="8280"/>
        </w:tabs>
        <w:suppressAutoHyphens w:val="0"/>
        <w:spacing w:before="120"/>
        <w:ind w:left="737" w:right="612"/>
        <w:jc w:val="both"/>
      </w:pPr>
      <w:r w:rsidRPr="00FC43C6">
        <w:t xml:space="preserve">včetně </w:t>
      </w:r>
      <w:r w:rsidR="007C6495">
        <w:t xml:space="preserve">všech součástí a </w:t>
      </w:r>
      <w:r w:rsidRPr="00FC43C6">
        <w:t>všeho příslušenství</w:t>
      </w:r>
      <w:r w:rsidR="0074518E">
        <w:t>, dále též „</w:t>
      </w:r>
      <w:r w:rsidR="0074518E" w:rsidRPr="00492BC2">
        <w:rPr>
          <w:u w:val="single"/>
        </w:rPr>
        <w:t>předmět převodu</w:t>
      </w:r>
      <w:r w:rsidR="0074518E">
        <w:t>“.</w:t>
      </w:r>
    </w:p>
    <w:p w14:paraId="6A941D2D" w14:textId="77777777" w:rsidR="00E67055" w:rsidRDefault="00E67055">
      <w:pPr>
        <w:suppressAutoHyphens w:val="0"/>
      </w:pPr>
      <w:r>
        <w:br w:type="page"/>
      </w:r>
    </w:p>
    <w:p w14:paraId="44054074" w14:textId="3336284D" w:rsidR="0074518E" w:rsidRDefault="0074518E" w:rsidP="0074518E">
      <w:pPr>
        <w:numPr>
          <w:ilvl w:val="0"/>
          <w:numId w:val="5"/>
        </w:numPr>
        <w:tabs>
          <w:tab w:val="num" w:pos="1080"/>
          <w:tab w:val="left" w:pos="8280"/>
        </w:tabs>
        <w:suppressAutoHyphens w:val="0"/>
        <w:spacing w:before="120"/>
        <w:jc w:val="both"/>
      </w:pPr>
      <w:r w:rsidRPr="006000DF">
        <w:rPr>
          <w:u w:val="single"/>
        </w:rPr>
        <w:lastRenderedPageBreak/>
        <w:t>Kupující</w:t>
      </w:r>
      <w:r w:rsidR="00A379E7" w:rsidRPr="006000DF">
        <w:rPr>
          <w:u w:val="single"/>
        </w:rPr>
        <w:t xml:space="preserve"> </w:t>
      </w:r>
      <w:r>
        <w:t>předmět převodu podle této smlouvy</w:t>
      </w:r>
      <w:r w:rsidR="00047F75">
        <w:t xml:space="preserve"> přijím</w:t>
      </w:r>
      <w:r w:rsidR="00493DB9">
        <w:t>á</w:t>
      </w:r>
      <w:r w:rsidR="00486DDA">
        <w:t xml:space="preserve"> a zavazuj</w:t>
      </w:r>
      <w:r w:rsidR="00493DB9">
        <w:t>e</w:t>
      </w:r>
      <w:r w:rsidR="00A379E7" w:rsidRPr="0074518E">
        <w:t xml:space="preserve"> se</w:t>
      </w:r>
      <w:r>
        <w:t>:</w:t>
      </w:r>
    </w:p>
    <w:p w14:paraId="1886735E" w14:textId="44676E6C" w:rsidR="00486DDA" w:rsidRDefault="00A379E7" w:rsidP="0074518E">
      <w:pPr>
        <w:numPr>
          <w:ilvl w:val="1"/>
          <w:numId w:val="5"/>
        </w:numPr>
        <w:tabs>
          <w:tab w:val="left" w:pos="8280"/>
        </w:tabs>
        <w:suppressAutoHyphens w:val="0"/>
        <w:spacing w:before="120"/>
        <w:jc w:val="both"/>
      </w:pPr>
      <w:r w:rsidRPr="006000DF">
        <w:rPr>
          <w:u w:val="single"/>
        </w:rPr>
        <w:t>zaplatit</w:t>
      </w:r>
      <w:r w:rsidRPr="0074518E">
        <w:t xml:space="preserve"> prodávajícímu za převod </w:t>
      </w:r>
      <w:r w:rsidR="0074518E">
        <w:t xml:space="preserve">předmětu převodu </w:t>
      </w:r>
      <w:r w:rsidRPr="0074518E">
        <w:t xml:space="preserve">podle této smlouvy </w:t>
      </w:r>
      <w:r w:rsidRPr="006000DF">
        <w:rPr>
          <w:u w:val="single"/>
        </w:rPr>
        <w:t>kupní cenu</w:t>
      </w:r>
      <w:r w:rsidRPr="0074518E">
        <w:t xml:space="preserve"> ve výši a za podmínek sjednaných dále v čl. II</w:t>
      </w:r>
      <w:r w:rsidR="00C27417">
        <w:t>.</w:t>
      </w:r>
      <w:r w:rsidR="0074518E">
        <w:t xml:space="preserve"> </w:t>
      </w:r>
      <w:r w:rsidR="00C27417">
        <w:t xml:space="preserve">této smlouvy </w:t>
      </w:r>
      <w:r w:rsidR="0074518E">
        <w:t>a</w:t>
      </w:r>
    </w:p>
    <w:p w14:paraId="74A83DE2" w14:textId="08087E16" w:rsidR="005308E1" w:rsidRDefault="0074518E" w:rsidP="0074518E">
      <w:pPr>
        <w:numPr>
          <w:ilvl w:val="1"/>
          <w:numId w:val="5"/>
        </w:numPr>
        <w:tabs>
          <w:tab w:val="left" w:pos="8280"/>
        </w:tabs>
        <w:suppressAutoHyphens w:val="0"/>
        <w:spacing w:before="120"/>
        <w:jc w:val="both"/>
      </w:pPr>
      <w:r w:rsidRPr="006000DF">
        <w:rPr>
          <w:u w:val="single"/>
        </w:rPr>
        <w:t>vybudovat</w:t>
      </w:r>
      <w:r w:rsidR="00280FC0">
        <w:rPr>
          <w:u w:val="single"/>
        </w:rPr>
        <w:t xml:space="preserve">, tzn. zcela dokončit </w:t>
      </w:r>
      <w:r>
        <w:t xml:space="preserve">na předmětu převodu </w:t>
      </w:r>
      <w:r w:rsidRPr="006000DF">
        <w:rPr>
          <w:u w:val="single"/>
        </w:rPr>
        <w:t>rodinný dům</w:t>
      </w:r>
      <w:r w:rsidR="000D2EC9">
        <w:rPr>
          <w:u w:val="single"/>
        </w:rPr>
        <w:t xml:space="preserve">, který musí </w:t>
      </w:r>
      <w:r w:rsidR="005308E1">
        <w:rPr>
          <w:u w:val="single"/>
        </w:rPr>
        <w:t>splňovat všechny podmínky vyplývající</w:t>
      </w:r>
      <w:r>
        <w:t xml:space="preserve"> pro umístění stavby rodinných domů </w:t>
      </w:r>
      <w:r w:rsidR="005308E1">
        <w:t xml:space="preserve">do </w:t>
      </w:r>
      <w:r>
        <w:t xml:space="preserve">obytné zóny </w:t>
      </w:r>
      <w:r w:rsidR="005308E1" w:rsidRPr="005308E1">
        <w:rPr>
          <w:u w:val="single"/>
        </w:rPr>
        <w:t>z</w:t>
      </w:r>
      <w:r w:rsidRPr="005308E1">
        <w:rPr>
          <w:u w:val="single"/>
        </w:rPr>
        <w:t xml:space="preserve"> územního plánu </w:t>
      </w:r>
      <w:r w:rsidR="00A50C0F">
        <w:t>obce</w:t>
      </w:r>
      <w:r w:rsidR="005308E1">
        <w:t xml:space="preserve"> Chrastavice (viz výňatek z </w:t>
      </w:r>
      <w:r w:rsidR="00403D6C">
        <w:t xml:space="preserve">územního plánu obce Chrastavice </w:t>
      </w:r>
      <w:r w:rsidR="00403D6C" w:rsidRPr="00E325ED">
        <w:t>+</w:t>
      </w:r>
      <w:r w:rsidR="005308E1">
        <w:t xml:space="preserve"> regulativy obytné zóny v příloze č. 1 této smlouvy)</w:t>
      </w:r>
      <w:r w:rsidR="000D2EC9">
        <w:t>,</w:t>
      </w:r>
      <w:r w:rsidR="003460E1">
        <w:t xml:space="preserve"> přičemž se kupující zavazuj</w:t>
      </w:r>
      <w:r w:rsidR="005308E1">
        <w:t>e</w:t>
      </w:r>
      <w:r w:rsidR="003460E1">
        <w:t>, že v rodinném domě, který na předmětu převodu vybuduje, bude mít evidováno trvalé bydliště po dobu</w:t>
      </w:r>
      <w:r w:rsidR="005308E1">
        <w:t xml:space="preserve"> alespoň:</w:t>
      </w:r>
    </w:p>
    <w:tbl>
      <w:tblPr>
        <w:tblStyle w:val="Mkatabulky"/>
        <w:tblW w:w="0" w:type="auto"/>
        <w:tblInd w:w="1440" w:type="dxa"/>
        <w:tblLook w:val="04A0" w:firstRow="1" w:lastRow="0" w:firstColumn="1" w:lastColumn="0" w:noHBand="0" w:noVBand="1"/>
      </w:tblPr>
      <w:tblGrid>
        <w:gridCol w:w="7547"/>
      </w:tblGrid>
      <w:tr w:rsidR="005308E1" w14:paraId="48E0F2E2" w14:textId="77777777" w:rsidTr="005308E1">
        <w:tc>
          <w:tcPr>
            <w:tcW w:w="8987" w:type="dxa"/>
          </w:tcPr>
          <w:p w14:paraId="5F0E7665" w14:textId="750000B7" w:rsidR="005308E1" w:rsidRDefault="008D555B" w:rsidP="005308E1">
            <w:pPr>
              <w:tabs>
                <w:tab w:val="left" w:pos="8280"/>
              </w:tabs>
              <w:suppressAutoHyphens w:val="0"/>
              <w:spacing w:before="40" w:after="40"/>
              <w:jc w:val="center"/>
            </w:pPr>
            <w:r w:rsidRPr="00E325ED">
              <w:t>5 let</w:t>
            </w:r>
          </w:p>
        </w:tc>
      </w:tr>
    </w:tbl>
    <w:p w14:paraId="79048CBA" w14:textId="1B45924F" w:rsidR="0074518E" w:rsidRDefault="003460E1" w:rsidP="005308E1">
      <w:pPr>
        <w:tabs>
          <w:tab w:val="left" w:pos="8280"/>
        </w:tabs>
        <w:suppressAutoHyphens w:val="0"/>
        <w:spacing w:before="120"/>
        <w:ind w:left="1440"/>
        <w:jc w:val="both"/>
      </w:pPr>
      <w:r>
        <w:t>ode dne, kdy bude rodinnému domu na předmětu převodu přiděleno čís</w:t>
      </w:r>
      <w:r w:rsidR="00E67055">
        <w:t>lo popisné a zároveň se zavazuj</w:t>
      </w:r>
      <w:r w:rsidR="005308E1">
        <w:t>e</w:t>
      </w:r>
      <w:r>
        <w:t xml:space="preserve">, že jej po tuto dobu nezatíží užívacím právem jiné </w:t>
      </w:r>
      <w:r w:rsidR="008C08E7">
        <w:t>osoby</w:t>
      </w:r>
      <w:r w:rsidR="000F0C1F">
        <w:t xml:space="preserve"> </w:t>
      </w:r>
      <w:r>
        <w:t>než osoby jemu blízké.</w:t>
      </w:r>
    </w:p>
    <w:p w14:paraId="4CA683EC" w14:textId="4CD1E949" w:rsidR="00215742" w:rsidRDefault="00AA7FDC" w:rsidP="00486DDA">
      <w:pPr>
        <w:pStyle w:val="Odstavecseseznamem"/>
        <w:numPr>
          <w:ilvl w:val="1"/>
          <w:numId w:val="5"/>
        </w:numPr>
        <w:spacing w:before="120"/>
        <w:jc w:val="both"/>
      </w:pPr>
      <w:r w:rsidRPr="00280FC0">
        <w:t xml:space="preserve">předložit místně příslušnému stavebnímu úřadu </w:t>
      </w:r>
      <w:r>
        <w:t>a prodávajícímu</w:t>
      </w:r>
      <w:r w:rsidRPr="00215742">
        <w:t xml:space="preserve"> bezvadnou </w:t>
      </w:r>
      <w:r w:rsidRPr="00486DDA">
        <w:rPr>
          <w:u w:val="single"/>
        </w:rPr>
        <w:t>žádost o přidělení čísla popisného rodinného domu</w:t>
      </w:r>
      <w:r w:rsidRPr="00215742">
        <w:t xml:space="preserve"> </w:t>
      </w:r>
      <w:r>
        <w:t xml:space="preserve">vybudovaného na předmětu převodu </w:t>
      </w:r>
      <w:r w:rsidRPr="00215742">
        <w:t xml:space="preserve">a dokumenty, které </w:t>
      </w:r>
      <w:r w:rsidR="00136FE3">
        <w:t>jsou požadovány zákonem</w:t>
      </w:r>
      <w:r w:rsidRPr="00215742">
        <w:t xml:space="preserve"> č. 183/2006 Sb.</w:t>
      </w:r>
      <w:r w:rsidR="00136FE3">
        <w:t xml:space="preserve"> (§ 121 a § 122) a týkají</w:t>
      </w:r>
      <w:r w:rsidRPr="00215742">
        <w:t xml:space="preserve"> se stavby rodinného domu</w:t>
      </w:r>
      <w:r>
        <w:t xml:space="preserve"> na předmětu převodu </w:t>
      </w:r>
      <w:r w:rsidR="00136FE3">
        <w:t>(</w:t>
      </w:r>
      <w:r w:rsidR="00215742" w:rsidRPr="00486DDA">
        <w:rPr>
          <w:u w:val="single"/>
        </w:rPr>
        <w:t>v případě, že stavba</w:t>
      </w:r>
      <w:r w:rsidR="00215742" w:rsidRPr="00215742">
        <w:t xml:space="preserve"> rodinného domu </w:t>
      </w:r>
      <w:r w:rsidR="00215742" w:rsidRPr="00486DDA">
        <w:rPr>
          <w:u w:val="single"/>
        </w:rPr>
        <w:t>nebude podléhat kolaudačnímu souhlasu</w:t>
      </w:r>
      <w:r w:rsidR="00136FE3">
        <w:t>)</w:t>
      </w:r>
      <w:r w:rsidR="00215742" w:rsidRPr="00215742">
        <w:t xml:space="preserve"> </w:t>
      </w:r>
      <w:r w:rsidR="00215742" w:rsidRPr="00280FC0">
        <w:t xml:space="preserve">do </w:t>
      </w:r>
      <w:r w:rsidR="005308E1">
        <w:t>5</w:t>
      </w:r>
      <w:r w:rsidR="00215742">
        <w:t xml:space="preserve"> let</w:t>
      </w:r>
      <w:r w:rsidR="00215742" w:rsidRPr="00280FC0">
        <w:t xml:space="preserve"> ode dne uzavření této smlouvy</w:t>
      </w:r>
      <w:r w:rsidR="00215742">
        <w:t>.</w:t>
      </w:r>
    </w:p>
    <w:p w14:paraId="0D452519" w14:textId="77777777" w:rsidR="005308E1" w:rsidRDefault="00215742" w:rsidP="008301E2">
      <w:pPr>
        <w:pStyle w:val="Odstavecseseznamem"/>
        <w:numPr>
          <w:ilvl w:val="0"/>
          <w:numId w:val="5"/>
        </w:numPr>
        <w:spacing w:before="120"/>
        <w:jc w:val="both"/>
      </w:pPr>
      <w:r>
        <w:t>Smluvní strany se dohodly, že v případě, že kupující vybuduj</w:t>
      </w:r>
      <w:r w:rsidR="00493DB9">
        <w:t>e</w:t>
      </w:r>
      <w:r>
        <w:t xml:space="preserve"> na předmětu převodu stavbu, která nebude, byť i jen částečně, odpovídat podmínkám sjednaným v čl. I. odst. </w:t>
      </w:r>
      <w:r w:rsidR="00E67055">
        <w:t>3</w:t>
      </w:r>
      <w:r>
        <w:t xml:space="preserve">, druhá odrážka této smlouvy, </w:t>
      </w:r>
      <w:r w:rsidR="00493DB9">
        <w:t>je povinen</w:t>
      </w:r>
      <w:r w:rsidR="005308E1">
        <w:t>:</w:t>
      </w:r>
    </w:p>
    <w:p w14:paraId="6BA811E1" w14:textId="68E9152C" w:rsidR="005308E1" w:rsidRDefault="00215742" w:rsidP="005308E1">
      <w:pPr>
        <w:pStyle w:val="Odstavecseseznamem"/>
        <w:numPr>
          <w:ilvl w:val="1"/>
          <w:numId w:val="5"/>
        </w:numPr>
        <w:spacing w:before="120" w:after="60"/>
        <w:jc w:val="both"/>
      </w:pPr>
      <w:r>
        <w:t xml:space="preserve">uhradit prodávajícímu </w:t>
      </w:r>
      <w:r w:rsidR="00492BC2">
        <w:t xml:space="preserve">(nad rámec případné náhrady škody) </w:t>
      </w:r>
      <w:r>
        <w:t>smluvní pokutu ve výši</w:t>
      </w:r>
      <w:r w:rsidR="005308E1">
        <w:t>:</w:t>
      </w:r>
    </w:p>
    <w:tbl>
      <w:tblPr>
        <w:tblStyle w:val="Mkatabulky"/>
        <w:tblW w:w="0" w:type="auto"/>
        <w:tblInd w:w="1440" w:type="dxa"/>
        <w:tblLook w:val="04A0" w:firstRow="1" w:lastRow="0" w:firstColumn="1" w:lastColumn="0" w:noHBand="0" w:noVBand="1"/>
      </w:tblPr>
      <w:tblGrid>
        <w:gridCol w:w="7547"/>
      </w:tblGrid>
      <w:tr w:rsidR="005308E1" w14:paraId="48C68D5C" w14:textId="77777777" w:rsidTr="005308E1">
        <w:tc>
          <w:tcPr>
            <w:tcW w:w="8987" w:type="dxa"/>
          </w:tcPr>
          <w:p w14:paraId="5BC251BC" w14:textId="2F5703AB" w:rsidR="005308E1" w:rsidRDefault="009F3E71" w:rsidP="005308E1">
            <w:pPr>
              <w:pStyle w:val="Odstavecseseznamem"/>
              <w:spacing w:before="40" w:after="40"/>
              <w:ind w:left="0"/>
              <w:jc w:val="center"/>
            </w:pPr>
            <w:r w:rsidRPr="00E325ED">
              <w:t>2</w:t>
            </w:r>
            <w:r w:rsidR="00403D6C" w:rsidRPr="00E325ED">
              <w:t>00.000,- Kč</w:t>
            </w:r>
          </w:p>
        </w:tc>
      </w:tr>
    </w:tbl>
    <w:p w14:paraId="3406CC9C" w14:textId="0429EA20" w:rsidR="005308E1" w:rsidRDefault="005308E1" w:rsidP="005308E1">
      <w:pPr>
        <w:pStyle w:val="Odstavecseseznamem"/>
        <w:spacing w:before="120"/>
        <w:ind w:left="1440"/>
        <w:jc w:val="both"/>
      </w:pPr>
      <w:r>
        <w:t>a</w:t>
      </w:r>
    </w:p>
    <w:p w14:paraId="2B1FD5EB" w14:textId="582F7A40" w:rsidR="00280FC0" w:rsidRPr="00280FC0" w:rsidRDefault="00215742" w:rsidP="005308E1">
      <w:pPr>
        <w:pStyle w:val="Odstavecseseznamem"/>
        <w:numPr>
          <w:ilvl w:val="1"/>
          <w:numId w:val="5"/>
        </w:numPr>
        <w:spacing w:before="120"/>
        <w:jc w:val="both"/>
      </w:pPr>
      <w:r>
        <w:t xml:space="preserve">uvést do 3 měsíců od obdržení výzvy od prodávajícího stavbu na předmětu převodu do souladu s podmínkami sjednanými v čl. I. odst. </w:t>
      </w:r>
      <w:r w:rsidR="00F110E4">
        <w:t>3</w:t>
      </w:r>
      <w:r>
        <w:t>, druhá odrážka této smlouvy, jinak je prodávající oprávněn od této smlouvy odstoupit.</w:t>
      </w:r>
    </w:p>
    <w:p w14:paraId="7F5E6266" w14:textId="77777777" w:rsidR="007A3FCC" w:rsidRPr="00D1738A" w:rsidRDefault="007A3FCC" w:rsidP="006000DF">
      <w:pPr>
        <w:tabs>
          <w:tab w:val="left" w:pos="8280"/>
        </w:tabs>
        <w:spacing w:before="120"/>
        <w:jc w:val="center"/>
        <w:rPr>
          <w:b/>
        </w:rPr>
      </w:pPr>
      <w:r w:rsidRPr="00D1738A">
        <w:rPr>
          <w:b/>
        </w:rPr>
        <w:t>Článek II.</w:t>
      </w:r>
    </w:p>
    <w:p w14:paraId="62F1CE93" w14:textId="77777777" w:rsidR="007A3FCC" w:rsidRPr="00D1738A" w:rsidRDefault="007A3FCC" w:rsidP="006000DF">
      <w:pPr>
        <w:tabs>
          <w:tab w:val="left" w:pos="8280"/>
        </w:tabs>
        <w:spacing w:after="120"/>
        <w:jc w:val="center"/>
      </w:pPr>
      <w:r w:rsidRPr="00D1738A">
        <w:rPr>
          <w:b/>
        </w:rPr>
        <w:t>Kupní cena. Platební podmínky</w:t>
      </w:r>
    </w:p>
    <w:p w14:paraId="50DE2362" w14:textId="77777777" w:rsidR="00492BC2" w:rsidRDefault="007A3FCC" w:rsidP="0074518E">
      <w:pPr>
        <w:pStyle w:val="Zkladntext31"/>
        <w:numPr>
          <w:ilvl w:val="0"/>
          <w:numId w:val="6"/>
        </w:numPr>
        <w:tabs>
          <w:tab w:val="clear" w:pos="1065"/>
          <w:tab w:val="clear" w:pos="8280"/>
        </w:tabs>
        <w:spacing w:after="120"/>
        <w:ind w:left="737" w:right="0" w:hanging="346"/>
      </w:pPr>
      <w:r w:rsidRPr="00D1738A">
        <w:t>Smluvní strany se dohodly, že kupní cena činí</w:t>
      </w:r>
      <w:r w:rsidR="00492BC2">
        <w:t>:</w:t>
      </w:r>
    </w:p>
    <w:tbl>
      <w:tblPr>
        <w:tblStyle w:val="Mkatabulky"/>
        <w:tblW w:w="0" w:type="auto"/>
        <w:tblInd w:w="704" w:type="dxa"/>
        <w:tblLook w:val="04A0" w:firstRow="1" w:lastRow="0" w:firstColumn="1" w:lastColumn="0" w:noHBand="0" w:noVBand="1"/>
      </w:tblPr>
      <w:tblGrid>
        <w:gridCol w:w="8283"/>
      </w:tblGrid>
      <w:tr w:rsidR="00492BC2" w14:paraId="3DB3FEC5" w14:textId="77777777" w:rsidTr="00492BC2">
        <w:tc>
          <w:tcPr>
            <w:tcW w:w="8283" w:type="dxa"/>
          </w:tcPr>
          <w:p w14:paraId="4391714A" w14:textId="77777777" w:rsidR="00492BC2" w:rsidRDefault="00492BC2" w:rsidP="0048139C">
            <w:pPr>
              <w:pStyle w:val="Odstavecseseznamem"/>
              <w:spacing w:before="40" w:after="40"/>
              <w:ind w:left="0"/>
              <w:jc w:val="center"/>
            </w:pPr>
          </w:p>
        </w:tc>
      </w:tr>
    </w:tbl>
    <w:p w14:paraId="2FCD043F" w14:textId="7ABBE5B7" w:rsidR="00DD0C83" w:rsidRPr="00141CFD" w:rsidRDefault="00DD0C83" w:rsidP="00DD0C83">
      <w:pPr>
        <w:pStyle w:val="Zkladntext31"/>
        <w:tabs>
          <w:tab w:val="clear" w:pos="8280"/>
        </w:tabs>
        <w:spacing w:before="120" w:after="120"/>
        <w:ind w:left="737" w:right="0"/>
      </w:pPr>
      <w:r w:rsidRPr="00141CFD">
        <w:t>Bude-li převod podle této smlouvy představovat zdanitelné plnění podle předpisů o DPH, zavazuje se kupující uhradit ve prospěch prodávajícího spolu s výše uvedenou částkou také odpovídající daň z přidané hodnoty.</w:t>
      </w:r>
    </w:p>
    <w:p w14:paraId="1568863C" w14:textId="77777777" w:rsidR="00DD0C83" w:rsidRDefault="00DD0C83">
      <w:pPr>
        <w:suppressAutoHyphens w:val="0"/>
        <w:rPr>
          <w:highlight w:val="yellow"/>
        </w:rPr>
      </w:pPr>
      <w:r>
        <w:rPr>
          <w:highlight w:val="yellow"/>
        </w:rPr>
        <w:br w:type="page"/>
      </w:r>
      <w:bookmarkStart w:id="1" w:name="_GoBack"/>
      <w:bookmarkEnd w:id="1"/>
    </w:p>
    <w:p w14:paraId="215FABFF" w14:textId="1E227B15" w:rsidR="00492BC2" w:rsidRDefault="00046F63" w:rsidP="00492BC2">
      <w:pPr>
        <w:pStyle w:val="Zkladntext31"/>
        <w:numPr>
          <w:ilvl w:val="0"/>
          <w:numId w:val="6"/>
        </w:numPr>
        <w:tabs>
          <w:tab w:val="clear" w:pos="1065"/>
          <w:tab w:val="clear" w:pos="8280"/>
        </w:tabs>
        <w:spacing w:before="120" w:after="120"/>
        <w:ind w:left="737" w:right="0" w:hanging="346"/>
      </w:pPr>
      <w:r w:rsidRPr="00D1738A">
        <w:lastRenderedPageBreak/>
        <w:t>Kupující se zavazuj</w:t>
      </w:r>
      <w:r w:rsidR="00493DB9">
        <w:t>e</w:t>
      </w:r>
      <w:r>
        <w:t xml:space="preserve"> zajistit, aby částka odpovídající sjednané kupní ceně,</w:t>
      </w:r>
      <w:r w:rsidRPr="00D1738A">
        <w:t xml:space="preserve"> </w:t>
      </w:r>
      <w:r>
        <w:t>byla poukázána nejpozději do</w:t>
      </w:r>
      <w:r w:rsidR="00492BC2">
        <w:t>:</w:t>
      </w:r>
    </w:p>
    <w:tbl>
      <w:tblPr>
        <w:tblStyle w:val="Mkatabulky"/>
        <w:tblW w:w="0" w:type="auto"/>
        <w:tblInd w:w="704" w:type="dxa"/>
        <w:tblLook w:val="04A0" w:firstRow="1" w:lastRow="0" w:firstColumn="1" w:lastColumn="0" w:noHBand="0" w:noVBand="1"/>
      </w:tblPr>
      <w:tblGrid>
        <w:gridCol w:w="8283"/>
      </w:tblGrid>
      <w:tr w:rsidR="00492BC2" w14:paraId="2AFA2288" w14:textId="77777777" w:rsidTr="00492BC2">
        <w:tc>
          <w:tcPr>
            <w:tcW w:w="8283" w:type="dxa"/>
          </w:tcPr>
          <w:p w14:paraId="5DAC02F4" w14:textId="77777777" w:rsidR="00492BC2" w:rsidRDefault="00492BC2" w:rsidP="0048139C">
            <w:pPr>
              <w:pStyle w:val="Odstavecseseznamem"/>
              <w:spacing w:before="40" w:after="40"/>
              <w:ind w:left="0"/>
              <w:jc w:val="center"/>
            </w:pPr>
          </w:p>
        </w:tc>
      </w:tr>
    </w:tbl>
    <w:p w14:paraId="24019260" w14:textId="6A1B1451" w:rsidR="004E6260" w:rsidRDefault="00046F63" w:rsidP="00492BC2">
      <w:pPr>
        <w:pStyle w:val="Zkladntext31"/>
        <w:tabs>
          <w:tab w:val="clear" w:pos="8280"/>
        </w:tabs>
        <w:spacing w:before="120" w:after="120"/>
        <w:ind w:left="737" w:right="0"/>
      </w:pPr>
      <w:r>
        <w:t xml:space="preserve">od podpisu této smlouvy </w:t>
      </w:r>
      <w:r w:rsidRPr="001E1BDF">
        <w:t xml:space="preserve">ve prospěch účtu advokátní úschovy </w:t>
      </w:r>
      <w:r w:rsidR="00492BC2">
        <w:t>advokáta určeného rozhodnutím obce Chrastavice</w:t>
      </w:r>
      <w:r w:rsidRPr="001E1BDF">
        <w:t xml:space="preserve">, </w:t>
      </w:r>
      <w:r>
        <w:t xml:space="preserve">dále jen „schovatel“, </w:t>
      </w:r>
      <w:r w:rsidRPr="001E1BDF">
        <w:t>bankovní spojení:</w:t>
      </w:r>
      <w:r w:rsidR="004E6260" w:rsidRPr="001E1BDF">
        <w:t xml:space="preserve"> </w:t>
      </w:r>
    </w:p>
    <w:tbl>
      <w:tblPr>
        <w:tblStyle w:val="Mkatabulky"/>
        <w:tblW w:w="0" w:type="auto"/>
        <w:tblInd w:w="737" w:type="dxa"/>
        <w:tblLook w:val="04A0" w:firstRow="1" w:lastRow="0" w:firstColumn="1" w:lastColumn="0" w:noHBand="0" w:noVBand="1"/>
      </w:tblPr>
      <w:tblGrid>
        <w:gridCol w:w="8250"/>
      </w:tblGrid>
      <w:tr w:rsidR="00D05115" w14:paraId="066BA544" w14:textId="77777777" w:rsidTr="00046F63">
        <w:tc>
          <w:tcPr>
            <w:tcW w:w="8250" w:type="dxa"/>
          </w:tcPr>
          <w:p w14:paraId="1529FA15" w14:textId="2BE74E14" w:rsidR="00D05115" w:rsidRDefault="00D05115" w:rsidP="00492BC2">
            <w:pPr>
              <w:pStyle w:val="Zkladntext31"/>
              <w:tabs>
                <w:tab w:val="clear" w:pos="8280"/>
              </w:tabs>
              <w:spacing w:before="60" w:after="57"/>
              <w:ind w:right="0"/>
              <w:jc w:val="center"/>
            </w:pPr>
          </w:p>
        </w:tc>
      </w:tr>
    </w:tbl>
    <w:p w14:paraId="210C25E0" w14:textId="65F25CDF" w:rsidR="00046F63" w:rsidRDefault="00046F63" w:rsidP="00D169F9">
      <w:pPr>
        <w:pStyle w:val="Zkladntext31"/>
        <w:numPr>
          <w:ilvl w:val="0"/>
          <w:numId w:val="6"/>
        </w:numPr>
        <w:tabs>
          <w:tab w:val="clear" w:pos="1065"/>
          <w:tab w:val="clear" w:pos="8280"/>
        </w:tabs>
        <w:spacing w:before="120"/>
        <w:ind w:left="737" w:right="0" w:hanging="346"/>
      </w:pPr>
      <w:r w:rsidRPr="00D1738A">
        <w:t xml:space="preserve">Smluvní strany se dohodly, že </w:t>
      </w:r>
      <w:r>
        <w:t>bud</w:t>
      </w:r>
      <w:r w:rsidR="00493DB9">
        <w:t>e</w:t>
      </w:r>
      <w:r>
        <w:t xml:space="preserve">-li kupující v prodlení se splněním své povinnosti podle odst. </w:t>
      </w:r>
      <w:r w:rsidR="00D169F9">
        <w:t>2</w:t>
      </w:r>
      <w:r>
        <w:t>, je prodávající oprávněn od této smlouvy odstoupit a zároveň je prodávající oprávněn požadovat od n</w:t>
      </w:r>
      <w:r w:rsidR="00493DB9">
        <w:t>ěj</w:t>
      </w:r>
      <w:r>
        <w:t xml:space="preserve"> úroky z prodlení ve výši podle platné právní úpravy a smluvní pokutu ve výši 0,05</w:t>
      </w:r>
      <w:r w:rsidR="00DD0C83">
        <w:t xml:space="preserve"> </w:t>
      </w:r>
      <w:r>
        <w:t xml:space="preserve">% z dlužné částky za každý i započatý den prodlení a kupující </w:t>
      </w:r>
      <w:r w:rsidR="00D169F9">
        <w:t>j</w:t>
      </w:r>
      <w:r w:rsidR="00493DB9">
        <w:t>e povinen</w:t>
      </w:r>
      <w:r>
        <w:t xml:space="preserve"> úrok z prodlení a sjednanou smluvní pokutu zaplatit. Tím není dotčen nárok prodávajícího na náhradu škody</w:t>
      </w:r>
      <w:r w:rsidRPr="00D1738A">
        <w:t>.</w:t>
      </w:r>
    </w:p>
    <w:p w14:paraId="0797BEB6" w14:textId="77777777" w:rsidR="004E6260" w:rsidRDefault="004E6260" w:rsidP="00D169F9">
      <w:pPr>
        <w:pStyle w:val="Zkladntext31"/>
        <w:numPr>
          <w:ilvl w:val="0"/>
          <w:numId w:val="6"/>
        </w:numPr>
        <w:tabs>
          <w:tab w:val="clear" w:pos="1065"/>
          <w:tab w:val="clear" w:pos="8280"/>
        </w:tabs>
        <w:spacing w:before="120"/>
        <w:ind w:left="737" w:right="0" w:hanging="346"/>
      </w:pPr>
      <w:r w:rsidRPr="005469CD">
        <w:t xml:space="preserve">Smluvní strany se dohodly, že </w:t>
      </w:r>
      <w:r>
        <w:t>schovatel</w:t>
      </w:r>
      <w:r w:rsidRPr="005469CD">
        <w:t xml:space="preserve"> bude samostatnou smlouvou o úschově pověřen, aby </w:t>
      </w:r>
      <w:r>
        <w:t>se složenou částkou kupní ceny disponoval</w:t>
      </w:r>
      <w:r w:rsidRPr="005469CD">
        <w:t xml:space="preserve"> </w:t>
      </w:r>
      <w:r>
        <w:t>takto:</w:t>
      </w:r>
    </w:p>
    <w:p w14:paraId="637BFD45" w14:textId="7A8505D5" w:rsidR="00A50C0F" w:rsidRDefault="00473EDE" w:rsidP="00D169F9">
      <w:pPr>
        <w:pStyle w:val="Zkladntext31"/>
        <w:tabs>
          <w:tab w:val="clear" w:pos="8280"/>
        </w:tabs>
        <w:spacing w:before="120"/>
        <w:ind w:left="737" w:right="0"/>
      </w:pPr>
      <w:r>
        <w:t xml:space="preserve">částku </w:t>
      </w:r>
      <w:r w:rsidR="00492BC2">
        <w:t>kupní ceny složenou do úschovy</w:t>
      </w:r>
      <w:r>
        <w:t xml:space="preserve"> poukáže schovatel ve prospěch účtu prodávajícího č. </w:t>
      </w:r>
    </w:p>
    <w:tbl>
      <w:tblPr>
        <w:tblStyle w:val="Mkatabulky"/>
        <w:tblW w:w="0" w:type="auto"/>
        <w:tblInd w:w="737" w:type="dxa"/>
        <w:tblLook w:val="04A0" w:firstRow="1" w:lastRow="0" w:firstColumn="1" w:lastColumn="0" w:noHBand="0" w:noVBand="1"/>
      </w:tblPr>
      <w:tblGrid>
        <w:gridCol w:w="8250"/>
      </w:tblGrid>
      <w:tr w:rsidR="00A50C0F" w14:paraId="4DC4A09B" w14:textId="77777777" w:rsidTr="00A50C0F">
        <w:tc>
          <w:tcPr>
            <w:tcW w:w="8987" w:type="dxa"/>
          </w:tcPr>
          <w:p w14:paraId="26B01FE7" w14:textId="7E6AD24B" w:rsidR="00A50C0F" w:rsidRDefault="006E29DF" w:rsidP="00492BC2">
            <w:pPr>
              <w:pStyle w:val="Zkladntext31"/>
              <w:tabs>
                <w:tab w:val="clear" w:pos="8280"/>
                <w:tab w:val="left" w:pos="0"/>
              </w:tabs>
              <w:spacing w:after="57"/>
              <w:ind w:right="0"/>
              <w:jc w:val="center"/>
            </w:pPr>
            <w:r>
              <w:t>762074399/0800</w:t>
            </w:r>
          </w:p>
        </w:tc>
      </w:tr>
    </w:tbl>
    <w:p w14:paraId="0B524349" w14:textId="0C68A15E" w:rsidR="00684909" w:rsidRDefault="00473EDE" w:rsidP="001D72AD">
      <w:pPr>
        <w:pStyle w:val="Zkladntext31"/>
        <w:tabs>
          <w:tab w:val="clear" w:pos="8280"/>
          <w:tab w:val="left" w:pos="0"/>
        </w:tabs>
        <w:spacing w:after="57"/>
        <w:ind w:left="737" w:right="0"/>
        <w:jc w:val="both"/>
      </w:pPr>
      <w:r>
        <w:t>nejpozději</w:t>
      </w:r>
      <w:r w:rsidRPr="005469CD">
        <w:t xml:space="preserve"> do </w:t>
      </w:r>
      <w:r>
        <w:t>7</w:t>
      </w:r>
      <w:r w:rsidRPr="005469CD">
        <w:t xml:space="preserve"> dnů po dni, ve kterém bud</w:t>
      </w:r>
      <w:r w:rsidR="0063111E">
        <w:t>e</w:t>
      </w:r>
      <w:r w:rsidRPr="005469CD">
        <w:t xml:space="preserve"> </w:t>
      </w:r>
      <w:r>
        <w:t xml:space="preserve">schovateli kteroukoli ze smluvních stran </w:t>
      </w:r>
      <w:r w:rsidRPr="005469CD">
        <w:t>předložen</w:t>
      </w:r>
      <w:r w:rsidR="0063111E">
        <w:t xml:space="preserve"> </w:t>
      </w:r>
      <w:r w:rsidR="00492BC2">
        <w:t>následující dokument</w:t>
      </w:r>
      <w:r w:rsidR="0063111E">
        <w:t>:</w:t>
      </w:r>
    </w:p>
    <w:p w14:paraId="13C91AA0" w14:textId="75F06159" w:rsidR="00684909" w:rsidRDefault="00492BC2" w:rsidP="001D72AD">
      <w:pPr>
        <w:pStyle w:val="Zkladntext31"/>
        <w:numPr>
          <w:ilvl w:val="2"/>
          <w:numId w:val="24"/>
        </w:numPr>
        <w:tabs>
          <w:tab w:val="clear" w:pos="8280"/>
        </w:tabs>
        <w:autoSpaceDN w:val="0"/>
        <w:spacing w:after="57"/>
        <w:ind w:left="1210" w:right="0"/>
        <w:jc w:val="both"/>
      </w:pPr>
      <w:r w:rsidRPr="00947C5D">
        <w:t xml:space="preserve">písemné vyrozumění příslušného katastrálního úřadu o vkladu vlastnického práva </w:t>
      </w:r>
      <w:r>
        <w:t xml:space="preserve">k předmětu převodu podle této smlouvy </w:t>
      </w:r>
      <w:r w:rsidRPr="00947C5D">
        <w:t xml:space="preserve">ve prospěch </w:t>
      </w:r>
      <w:r>
        <w:t>kupujícího</w:t>
      </w:r>
      <w:r w:rsidRPr="00947C5D">
        <w:t xml:space="preserve"> v souladu se zákonem č. 256/2013 Sb.</w:t>
      </w:r>
      <w:r>
        <w:t>, ve znění pozdějších předpisů, bez omezení vlastnického práva kupujícího právy třetích osob, s výjimkou věcných práv ve prospěch prodávajícího vyplývajících z této smlouvy</w:t>
      </w:r>
      <w:r w:rsidR="00684909">
        <w:t>.</w:t>
      </w:r>
    </w:p>
    <w:p w14:paraId="5418FC21" w14:textId="77777777" w:rsidR="007A3FCC" w:rsidRPr="00D1738A" w:rsidRDefault="007A3FCC" w:rsidP="00882F93">
      <w:pPr>
        <w:pStyle w:val="Zkladntext31"/>
        <w:tabs>
          <w:tab w:val="clear" w:pos="8280"/>
          <w:tab w:val="left" w:pos="0"/>
        </w:tabs>
        <w:spacing w:before="120"/>
        <w:ind w:right="0"/>
        <w:jc w:val="center"/>
        <w:rPr>
          <w:b/>
        </w:rPr>
      </w:pPr>
      <w:r w:rsidRPr="00D1738A">
        <w:rPr>
          <w:b/>
        </w:rPr>
        <w:t>Článek III.</w:t>
      </w:r>
    </w:p>
    <w:p w14:paraId="5D8D592D" w14:textId="77777777" w:rsidR="007A3FCC" w:rsidRPr="00D1738A" w:rsidRDefault="00D1738A" w:rsidP="00882F93">
      <w:pPr>
        <w:pStyle w:val="Zkladntext21"/>
        <w:spacing w:after="120"/>
        <w:ind w:right="0"/>
      </w:pPr>
      <w:r w:rsidRPr="00D1738A">
        <w:t>Prohlášení prodávající</w:t>
      </w:r>
      <w:r w:rsidR="00091BB3">
        <w:t>ho</w:t>
      </w:r>
      <w:r w:rsidRPr="00D1738A">
        <w:t xml:space="preserve">. </w:t>
      </w:r>
      <w:r w:rsidR="007A3FCC" w:rsidRPr="00D1738A">
        <w:t>Nabytí vlastnického práva</w:t>
      </w:r>
    </w:p>
    <w:p w14:paraId="12A2EF5D" w14:textId="77777777" w:rsidR="0025298F" w:rsidRPr="00D1738A" w:rsidRDefault="005A46A3" w:rsidP="0074518E">
      <w:pPr>
        <w:numPr>
          <w:ilvl w:val="0"/>
          <w:numId w:val="2"/>
        </w:numPr>
        <w:tabs>
          <w:tab w:val="clear" w:pos="1065"/>
        </w:tabs>
        <w:spacing w:after="120"/>
        <w:ind w:left="737" w:hanging="346"/>
      </w:pPr>
      <w:r w:rsidRPr="00D1738A">
        <w:t>Prodávající prohlašuj</w:t>
      </w:r>
      <w:r w:rsidR="00091BB3">
        <w:t>e</w:t>
      </w:r>
      <w:r w:rsidR="007A3FCC" w:rsidRPr="00D1738A">
        <w:t>, že</w:t>
      </w:r>
      <w:r w:rsidR="0025298F" w:rsidRPr="00D1738A">
        <w:t>.</w:t>
      </w:r>
    </w:p>
    <w:p w14:paraId="0FC5785D" w14:textId="72F97770" w:rsidR="005A46A3" w:rsidRPr="00D1738A" w:rsidRDefault="005A46A3" w:rsidP="0074518E">
      <w:pPr>
        <w:numPr>
          <w:ilvl w:val="1"/>
          <w:numId w:val="2"/>
        </w:numPr>
        <w:spacing w:after="60"/>
      </w:pPr>
      <w:r w:rsidRPr="00D1738A">
        <w:t>předmět převodu není zatížen žádnými dluhy, věcnými břemeny, zástavními právy ani žádným</w:t>
      </w:r>
      <w:r w:rsidR="00091BB3">
        <w:t>i</w:t>
      </w:r>
      <w:r w:rsidRPr="00D1738A">
        <w:t xml:space="preserve"> jiným</w:t>
      </w:r>
      <w:r w:rsidR="00091BB3">
        <w:t>i</w:t>
      </w:r>
      <w:r w:rsidRPr="00D1738A">
        <w:t xml:space="preserve"> právy třetích osob</w:t>
      </w:r>
      <w:r w:rsidR="00E67055">
        <w:t>, s výjimkou věcného břemene zřizování a provozování vedení, které je k tíži předmětu převodu zapsáno ke dni podpisu této smlouvy v katastru nemovitostí</w:t>
      </w:r>
    </w:p>
    <w:p w14:paraId="25A73664" w14:textId="77777777" w:rsidR="007A3FCC" w:rsidRPr="00D1738A" w:rsidRDefault="007A3FCC" w:rsidP="0074518E">
      <w:pPr>
        <w:numPr>
          <w:ilvl w:val="1"/>
          <w:numId w:val="2"/>
        </w:numPr>
        <w:spacing w:after="60"/>
      </w:pPr>
      <w:r w:rsidRPr="00D1738A">
        <w:t xml:space="preserve">že do dne podpisu této smlouvy neuskutečnil </w:t>
      </w:r>
      <w:r w:rsidR="0025298F" w:rsidRPr="00D1738A">
        <w:t>žádná právní jednání</w:t>
      </w:r>
      <w:r w:rsidRPr="00D1738A">
        <w:t xml:space="preserve"> směřující k zatížení předmětu převodu žádnými věcnými ani závazkovými právy třetích osob,</w:t>
      </w:r>
    </w:p>
    <w:p w14:paraId="1ADE736C" w14:textId="77777777" w:rsidR="007A3FCC" w:rsidRPr="00D1738A" w:rsidRDefault="005A46A3" w:rsidP="0074518E">
      <w:pPr>
        <w:numPr>
          <w:ilvl w:val="1"/>
          <w:numId w:val="2"/>
        </w:numPr>
        <w:spacing w:after="60"/>
      </w:pPr>
      <w:r w:rsidRPr="00D1738A">
        <w:t>že se zavazu</w:t>
      </w:r>
      <w:r w:rsidR="00091BB3">
        <w:t>je</w:t>
      </w:r>
      <w:r w:rsidR="007A3FCC" w:rsidRPr="00D1738A">
        <w:t xml:space="preserve"> neuskutečnit </w:t>
      </w:r>
      <w:r w:rsidR="0025298F" w:rsidRPr="00D1738A">
        <w:t>žádná právní jednání</w:t>
      </w:r>
      <w:r w:rsidR="007A3FCC" w:rsidRPr="00D1738A">
        <w:t xml:space="preserve"> k zatížení předmětu převodu žádnými věcnými ani závazkovými právy třetích osob ani po dni podpisu této smlouvy,</w:t>
      </w:r>
    </w:p>
    <w:p w14:paraId="62FEA896" w14:textId="77777777" w:rsidR="007A3FCC" w:rsidRPr="00D1738A" w:rsidRDefault="007A3FCC" w:rsidP="0074518E">
      <w:pPr>
        <w:numPr>
          <w:ilvl w:val="1"/>
          <w:numId w:val="2"/>
        </w:numPr>
        <w:spacing w:after="60"/>
      </w:pPr>
      <w:r w:rsidRPr="00D1738A">
        <w:t xml:space="preserve">že </w:t>
      </w:r>
      <w:r w:rsidR="00091BB3">
        <w:t>mu</w:t>
      </w:r>
      <w:r w:rsidRPr="00D1738A">
        <w:t xml:space="preserve"> nejsou známy žádné skutečnosti, které by mohly mít vliv na platnost této smlouvy, resp. které by tuto kupní smlouvu činily neúčinnou vůči p</w:t>
      </w:r>
      <w:r w:rsidR="00091BB3">
        <w:t>řípadným věřitelům prodávajícího</w:t>
      </w:r>
      <w:r w:rsidRPr="00D1738A">
        <w:t>,</w:t>
      </w:r>
    </w:p>
    <w:p w14:paraId="5E965EBA" w14:textId="77777777" w:rsidR="007A3FCC" w:rsidRPr="00D1738A" w:rsidRDefault="007A3FCC" w:rsidP="0074518E">
      <w:pPr>
        <w:numPr>
          <w:ilvl w:val="1"/>
          <w:numId w:val="2"/>
        </w:numPr>
        <w:spacing w:after="60"/>
      </w:pPr>
      <w:r w:rsidRPr="00D1738A">
        <w:t>že ke dni podpisu této smlouvy neprobíhá ohledně předmětu převodu žádné soudní nalézací ani exekuční řízení ani žádné správní řízení,</w:t>
      </w:r>
      <w:r w:rsidR="0004034B" w:rsidRPr="00D1738A">
        <w:t xml:space="preserve"> </w:t>
      </w:r>
    </w:p>
    <w:p w14:paraId="49BCF669" w14:textId="77777777" w:rsidR="007A3FCC" w:rsidRPr="00D1738A" w:rsidRDefault="007A3FCC" w:rsidP="0074518E">
      <w:pPr>
        <w:numPr>
          <w:ilvl w:val="1"/>
          <w:numId w:val="2"/>
        </w:numPr>
        <w:spacing w:after="60"/>
      </w:pPr>
      <w:r w:rsidRPr="00D1738A">
        <w:t xml:space="preserve">že neexistuje žádné soudní ani správní rozhodnutí, které by </w:t>
      </w:r>
      <w:r w:rsidR="00091BB3">
        <w:t>jej</w:t>
      </w:r>
      <w:r w:rsidRPr="00D1738A">
        <w:t xml:space="preserve"> omezovalo v dispozici s předmětem převodu,</w:t>
      </w:r>
    </w:p>
    <w:p w14:paraId="7146091C" w14:textId="77777777" w:rsidR="007A3FCC" w:rsidRPr="00D1738A" w:rsidRDefault="005A46A3" w:rsidP="0074518E">
      <w:pPr>
        <w:numPr>
          <w:ilvl w:val="1"/>
          <w:numId w:val="2"/>
        </w:numPr>
        <w:spacing w:after="60"/>
      </w:pPr>
      <w:r w:rsidRPr="00D1738A">
        <w:lastRenderedPageBreak/>
        <w:t xml:space="preserve">že si </w:t>
      </w:r>
      <w:r w:rsidR="00091BB3">
        <w:t>není vědom</w:t>
      </w:r>
      <w:r w:rsidR="007A3FCC" w:rsidRPr="00D1738A">
        <w:t xml:space="preserve"> žádného daňového nedoplatku týkajícího se předmětu převodu,</w:t>
      </w:r>
    </w:p>
    <w:p w14:paraId="26D877C0" w14:textId="77777777" w:rsidR="007A3FCC" w:rsidRPr="00D1738A" w:rsidRDefault="007A3FCC" w:rsidP="0074518E">
      <w:pPr>
        <w:numPr>
          <w:ilvl w:val="1"/>
          <w:numId w:val="2"/>
        </w:numPr>
        <w:spacing w:after="60"/>
      </w:pPr>
      <w:r w:rsidRPr="00D1738A">
        <w:t xml:space="preserve">že </w:t>
      </w:r>
      <w:r w:rsidR="00091BB3">
        <w:t>mu</w:t>
      </w:r>
      <w:r w:rsidRPr="00D1738A">
        <w:t xml:space="preserve"> nejsou známy žádné zjevné ani skryté vady, které by existovaly na předmětu převodu ke dni podpisu této kupní smlouvy a</w:t>
      </w:r>
    </w:p>
    <w:p w14:paraId="5976CEE6" w14:textId="21D37F9B" w:rsidR="007A3FCC" w:rsidRPr="00D1738A" w:rsidRDefault="007A3FCC" w:rsidP="0074518E">
      <w:pPr>
        <w:numPr>
          <w:ilvl w:val="1"/>
          <w:numId w:val="2"/>
        </w:numPr>
        <w:tabs>
          <w:tab w:val="left" w:pos="8280"/>
        </w:tabs>
        <w:spacing w:after="60"/>
        <w:jc w:val="both"/>
        <w:rPr>
          <w:shd w:val="clear" w:color="auto" w:fill="FFFF00"/>
        </w:rPr>
      </w:pPr>
      <w:r w:rsidRPr="00D1738A">
        <w:t xml:space="preserve">že s předmětem převodu podle této smlouvy nejsou spojeny žádné povinnosti, které by ve smyslu § 1106 občanského </w:t>
      </w:r>
      <w:r w:rsidR="00C21D0C">
        <w:t>zákoníku přecházely na kupující</w:t>
      </w:r>
      <w:r w:rsidR="00492BC2">
        <w:t>ho</w:t>
      </w:r>
      <w:r w:rsidRPr="00D1738A">
        <w:t>.</w:t>
      </w:r>
    </w:p>
    <w:p w14:paraId="3DEC38B4" w14:textId="5731E38B" w:rsidR="00091BB3" w:rsidRDefault="00091BB3" w:rsidP="0074518E">
      <w:pPr>
        <w:numPr>
          <w:ilvl w:val="0"/>
          <w:numId w:val="2"/>
        </w:numPr>
        <w:tabs>
          <w:tab w:val="clear" w:pos="1065"/>
        </w:tabs>
        <w:spacing w:after="120"/>
        <w:ind w:left="737" w:hanging="346"/>
      </w:pPr>
      <w:r>
        <w:t xml:space="preserve">Ke dni podpisu této smlouvy </w:t>
      </w:r>
      <w:r w:rsidR="006B5E31">
        <w:t>ne</w:t>
      </w:r>
      <w:r w:rsidR="00BD1529">
        <w:t xml:space="preserve">jsou k tíži </w:t>
      </w:r>
      <w:r w:rsidR="00F110E4">
        <w:t>předmětu převodu</w:t>
      </w:r>
      <w:r>
        <w:t xml:space="preserve"> v katastru nemovitostí zapsána </w:t>
      </w:r>
      <w:r w:rsidR="006B5E31">
        <w:t>žádná omezení.</w:t>
      </w:r>
    </w:p>
    <w:p w14:paraId="2A48217E" w14:textId="7468A6E4" w:rsidR="00091BB3" w:rsidRPr="00D1738A" w:rsidRDefault="00BD1529" w:rsidP="0074518E">
      <w:pPr>
        <w:numPr>
          <w:ilvl w:val="0"/>
          <w:numId w:val="2"/>
        </w:numPr>
        <w:tabs>
          <w:tab w:val="clear" w:pos="1065"/>
        </w:tabs>
        <w:spacing w:after="120"/>
        <w:ind w:left="737" w:hanging="346"/>
        <w:jc w:val="both"/>
      </w:pPr>
      <w:r>
        <w:t>Kupující prohlašuj</w:t>
      </w:r>
      <w:r w:rsidR="00493DB9">
        <w:t>e</w:t>
      </w:r>
      <w:r w:rsidR="00091BB3" w:rsidRPr="00D1738A">
        <w:t>, že se řádně a důkladně seznámil se stavem předmětu převodu a že ve stavu zjištěném prohlídkou a ve stavu určeném prohlášeními prodávající</w:t>
      </w:r>
      <w:r w:rsidR="00091BB3">
        <w:t>ho</w:t>
      </w:r>
      <w:r w:rsidR="00091BB3" w:rsidRPr="00D1738A">
        <w:t xml:space="preserve"> podle odst. 1 </w:t>
      </w:r>
      <w:r w:rsidR="00BF4D45">
        <w:t xml:space="preserve">a 2 </w:t>
      </w:r>
      <w:r w:rsidR="00091BB3" w:rsidRPr="00D1738A">
        <w:t>předmět převodu bezvýhradně přijím</w:t>
      </w:r>
      <w:r w:rsidR="00493DB9">
        <w:t>á</w:t>
      </w:r>
      <w:r w:rsidR="00091BB3" w:rsidRPr="00D1738A">
        <w:t xml:space="preserve">. </w:t>
      </w:r>
    </w:p>
    <w:p w14:paraId="2C3998EB" w14:textId="7A5FF2AC" w:rsidR="00F110E4" w:rsidRDefault="007A3FCC" w:rsidP="0074518E">
      <w:pPr>
        <w:numPr>
          <w:ilvl w:val="0"/>
          <w:numId w:val="2"/>
        </w:numPr>
        <w:tabs>
          <w:tab w:val="clear" w:pos="1065"/>
        </w:tabs>
        <w:spacing w:after="120"/>
        <w:ind w:left="737" w:hanging="346"/>
        <w:jc w:val="both"/>
      </w:pPr>
      <w:r w:rsidRPr="00D1738A">
        <w:t xml:space="preserve">Smluvní strany berou na vědomí, že tato smlouva podléhá zápisu vkladu vlastnického práva do katastru nemovitostí, o kterém je příslušný rozhodnout Katastrální úřad pro </w:t>
      </w:r>
      <w:r w:rsidR="00AE51FB" w:rsidRPr="00D1738A">
        <w:t>Plzeňský</w:t>
      </w:r>
      <w:r w:rsidRPr="00D1738A">
        <w:t xml:space="preserve"> kraj, Katastrální pracoviště </w:t>
      </w:r>
      <w:r w:rsidR="0025298F" w:rsidRPr="00D1738A">
        <w:t>Domažlice.</w:t>
      </w:r>
    </w:p>
    <w:p w14:paraId="38AC476A" w14:textId="77777777" w:rsidR="007C6495" w:rsidRDefault="007A3FCC" w:rsidP="0074518E">
      <w:pPr>
        <w:numPr>
          <w:ilvl w:val="0"/>
          <w:numId w:val="2"/>
        </w:numPr>
        <w:tabs>
          <w:tab w:val="clear" w:pos="1065"/>
        </w:tabs>
        <w:spacing w:after="120"/>
        <w:ind w:left="737" w:hanging="346"/>
        <w:jc w:val="both"/>
      </w:pPr>
      <w:r w:rsidRPr="00D1738A">
        <w:t xml:space="preserve">Smluvní strany berou na vědomí, že právní účinky zápisu vkladu vlastnického práva, tj. přechod vlastnického práva, nastávají na základě pravomocného rozhodnutí příslušného katastrálního úřadu ke dni, kdy bude tomuto úřadu doručen návrh na zápis vkladu vlastnického práva do katastru nemovitostí. </w:t>
      </w:r>
    </w:p>
    <w:p w14:paraId="443C7165" w14:textId="7A9F361A" w:rsidR="0025298F" w:rsidRPr="00D1738A" w:rsidRDefault="007A3FCC" w:rsidP="0074518E">
      <w:pPr>
        <w:numPr>
          <w:ilvl w:val="0"/>
          <w:numId w:val="2"/>
        </w:numPr>
        <w:tabs>
          <w:tab w:val="clear" w:pos="1065"/>
        </w:tabs>
        <w:spacing w:after="120"/>
        <w:ind w:left="737" w:hanging="346"/>
        <w:jc w:val="both"/>
      </w:pPr>
      <w:r w:rsidRPr="00D1738A">
        <w:t xml:space="preserve">Prodávající a kupující se </w:t>
      </w:r>
      <w:r w:rsidR="00091BB3">
        <w:t>dohodli</w:t>
      </w:r>
      <w:r w:rsidR="0004034B" w:rsidRPr="00D1738A">
        <w:t xml:space="preserve">, že </w:t>
      </w:r>
      <w:r w:rsidR="00091BB3">
        <w:t xml:space="preserve">prodávající </w:t>
      </w:r>
      <w:r w:rsidR="00DC46E0">
        <w:t>zajistí podání návrhu</w:t>
      </w:r>
      <w:r w:rsidR="0004034B" w:rsidRPr="00D1738A">
        <w:t xml:space="preserve"> na vklad práv podle této smlouvy příslušnému katastrálnímu úřadu bez zbytečného odkladu po </w:t>
      </w:r>
      <w:r w:rsidR="00493DB9">
        <w:t>splnění povinnosti kupujícího podle čl. II odst. 2 výše</w:t>
      </w:r>
      <w:r w:rsidR="0025298F" w:rsidRPr="00D1738A">
        <w:t>.</w:t>
      </w:r>
    </w:p>
    <w:p w14:paraId="5DD6F8E5" w14:textId="4963D7D0" w:rsidR="00BD1529" w:rsidRDefault="007A3FCC" w:rsidP="0074518E">
      <w:pPr>
        <w:numPr>
          <w:ilvl w:val="0"/>
          <w:numId w:val="2"/>
        </w:numPr>
        <w:tabs>
          <w:tab w:val="clear" w:pos="1065"/>
        </w:tabs>
        <w:spacing w:after="120"/>
        <w:ind w:left="737" w:hanging="346"/>
        <w:jc w:val="both"/>
      </w:pPr>
      <w:r w:rsidRPr="00D1738A">
        <w:t>Pokud bude návrh na zápis vkladu práv k</w:t>
      </w:r>
      <w:r w:rsidR="00D32B44">
        <w:t> předmětu převodu</w:t>
      </w:r>
      <w:r w:rsidRPr="00D1738A">
        <w:t xml:space="preserve"> </w:t>
      </w:r>
      <w:r w:rsidR="00492BC2">
        <w:t xml:space="preserve">podle této smlouvy </w:t>
      </w:r>
      <w:r w:rsidRPr="00D1738A">
        <w:t xml:space="preserve">příslušným katastrálním úřadem pravomocně zamítnut, </w:t>
      </w:r>
      <w:r w:rsidR="00492BC2">
        <w:t xml:space="preserve">popř. budou-li v průběhu katastrálního řízení zjištěny překážky pro provedení vkladu, pro které bude katastrální řízení zastaveno, </w:t>
      </w:r>
      <w:r w:rsidR="00492BC2" w:rsidRPr="00D1738A">
        <w:t xml:space="preserve">zavazují se obě smluvní strany provést všechny potřebné změny kupní smlouvy tak, aby na jejím základě bylo možné zápis vkladu vlastnického práva </w:t>
      </w:r>
      <w:r w:rsidR="00492BC2">
        <w:t xml:space="preserve">a dalších věcných práv podle této smlouvy </w:t>
      </w:r>
      <w:r w:rsidR="00492BC2" w:rsidRPr="00D1738A">
        <w:t xml:space="preserve">provést, resp. učinit veškeré právní kroky potřebné k tomu, </w:t>
      </w:r>
      <w:r w:rsidR="00492BC2" w:rsidRPr="00DA3261">
        <w:t xml:space="preserve">aby bylo možné zápis vkladu </w:t>
      </w:r>
      <w:r w:rsidR="00492BC2">
        <w:t>věcných</w:t>
      </w:r>
      <w:r w:rsidR="00492BC2" w:rsidRPr="00DA3261">
        <w:t xml:space="preserve"> práv podle </w:t>
      </w:r>
      <w:r w:rsidR="00492BC2">
        <w:t>vůle smluvních stran vyjádřené</w:t>
      </w:r>
      <w:r w:rsidR="00492BC2" w:rsidRPr="00DA3261">
        <w:t xml:space="preserve"> v této smlouvě provést</w:t>
      </w:r>
      <w:r w:rsidR="00DC46E0">
        <w:t>.</w:t>
      </w:r>
    </w:p>
    <w:p w14:paraId="1B1754CA" w14:textId="1E508B15" w:rsidR="00D41F01" w:rsidRDefault="00D41F01" w:rsidP="00D41F01">
      <w:pPr>
        <w:tabs>
          <w:tab w:val="left" w:pos="8280"/>
        </w:tabs>
        <w:spacing w:before="120"/>
        <w:ind w:right="612"/>
        <w:rPr>
          <w:b/>
        </w:rPr>
      </w:pPr>
      <w:r>
        <w:rPr>
          <w:b/>
        </w:rPr>
        <w:t>ODDÍL B: SMLOUVA O ZŘÍZENÍ VĚCNÉHO PŘEDKUPNÍHO PRÁVA</w:t>
      </w:r>
      <w:r w:rsidR="0048636F">
        <w:rPr>
          <w:b/>
        </w:rPr>
        <w:t xml:space="preserve"> A VĚCNÉHO PRÁVA ZPĚTNÉ KOUPĚ</w:t>
      </w:r>
      <w:r w:rsidR="00B863DF">
        <w:rPr>
          <w:b/>
        </w:rPr>
        <w:t xml:space="preserve"> A ZÁKAZU ZATÍŽENÍ</w:t>
      </w:r>
    </w:p>
    <w:p w14:paraId="691C9CED" w14:textId="77777777" w:rsidR="00882F93" w:rsidRPr="00D1738A" w:rsidRDefault="00882F93" w:rsidP="00882F93">
      <w:pPr>
        <w:pStyle w:val="Zkladntext31"/>
        <w:tabs>
          <w:tab w:val="clear" w:pos="8280"/>
          <w:tab w:val="left" w:pos="0"/>
        </w:tabs>
        <w:spacing w:before="120"/>
        <w:ind w:right="0"/>
        <w:jc w:val="center"/>
        <w:rPr>
          <w:b/>
        </w:rPr>
      </w:pPr>
      <w:r w:rsidRPr="00D1738A">
        <w:rPr>
          <w:b/>
        </w:rPr>
        <w:t>Článek I</w:t>
      </w:r>
      <w:r>
        <w:rPr>
          <w:b/>
        </w:rPr>
        <w:t>V</w:t>
      </w:r>
    </w:p>
    <w:p w14:paraId="09BD1E3F" w14:textId="77777777" w:rsidR="00882F93" w:rsidRDefault="00882F93" w:rsidP="00882F93">
      <w:pPr>
        <w:pStyle w:val="Zkladntext21"/>
        <w:spacing w:after="120"/>
        <w:ind w:right="0"/>
      </w:pPr>
      <w:r>
        <w:t>Ujednání o předkupním právu</w:t>
      </w:r>
      <w:r w:rsidR="0048636F">
        <w:t xml:space="preserve"> a o právu zpětné koupě</w:t>
      </w:r>
    </w:p>
    <w:p w14:paraId="373E0AD0" w14:textId="77777777" w:rsidR="0048636F" w:rsidRPr="00D1738A" w:rsidRDefault="0048636F" w:rsidP="0048636F">
      <w:pPr>
        <w:pStyle w:val="Zkladntext21"/>
        <w:spacing w:after="120"/>
        <w:ind w:right="0"/>
        <w:jc w:val="left"/>
      </w:pPr>
      <w:r>
        <w:t>IV. 1: Ujednání o zřízení předkupního práva</w:t>
      </w:r>
    </w:p>
    <w:p w14:paraId="6231A2AE" w14:textId="43DEEA3B" w:rsidR="00D41F01" w:rsidRPr="0074518E" w:rsidRDefault="0074518E" w:rsidP="0074518E">
      <w:pPr>
        <w:numPr>
          <w:ilvl w:val="0"/>
          <w:numId w:val="18"/>
        </w:numPr>
        <w:tabs>
          <w:tab w:val="clear" w:pos="720"/>
        </w:tabs>
        <w:suppressAutoHyphens w:val="0"/>
        <w:spacing w:before="120"/>
        <w:ind w:left="737" w:hanging="346"/>
        <w:jc w:val="both"/>
      </w:pPr>
      <w:r>
        <w:t>Předmět převodu podle této smlouvy</w:t>
      </w:r>
      <w:r w:rsidR="00D41F01" w:rsidRPr="0074518E">
        <w:t xml:space="preserve"> je určen k výstavbě </w:t>
      </w:r>
      <w:r w:rsidR="006000DF">
        <w:t xml:space="preserve">rodinného domu (viz čl. I odst. </w:t>
      </w:r>
      <w:r w:rsidR="00F110E4">
        <w:t>3</w:t>
      </w:r>
      <w:r w:rsidR="006000DF">
        <w:t xml:space="preserve"> </w:t>
      </w:r>
      <w:r w:rsidR="00882F93">
        <w:t>oddíl A této smlouvy</w:t>
      </w:r>
      <w:r w:rsidR="006000DF">
        <w:t>)</w:t>
      </w:r>
      <w:r w:rsidR="00D41F01" w:rsidRPr="0074518E">
        <w:t>.</w:t>
      </w:r>
    </w:p>
    <w:p w14:paraId="253AD43D" w14:textId="31FF80EF" w:rsidR="00D41F01" w:rsidRPr="0074518E" w:rsidRDefault="00D41F01" w:rsidP="0074518E">
      <w:pPr>
        <w:numPr>
          <w:ilvl w:val="0"/>
          <w:numId w:val="18"/>
        </w:numPr>
        <w:tabs>
          <w:tab w:val="clear" w:pos="720"/>
        </w:tabs>
        <w:suppressAutoHyphens w:val="0"/>
        <w:spacing w:before="120"/>
        <w:ind w:left="737" w:hanging="346"/>
        <w:jc w:val="both"/>
      </w:pPr>
      <w:r w:rsidRPr="0074518E">
        <w:t xml:space="preserve">Smluvní strany se dohodly, že touto smlouvou </w:t>
      </w:r>
      <w:r w:rsidR="00F110E4">
        <w:t xml:space="preserve">se </w:t>
      </w:r>
      <w:r w:rsidRPr="0074518E">
        <w:rPr>
          <w:u w:val="single"/>
        </w:rPr>
        <w:t>zřizuj</w:t>
      </w:r>
      <w:r w:rsidR="00F110E4">
        <w:rPr>
          <w:u w:val="single"/>
        </w:rPr>
        <w:t>e</w:t>
      </w:r>
      <w:r w:rsidRPr="0074518E">
        <w:rPr>
          <w:u w:val="single"/>
        </w:rPr>
        <w:t xml:space="preserve"> ve prospěch </w:t>
      </w:r>
      <w:r w:rsidR="006000DF">
        <w:rPr>
          <w:u w:val="single"/>
        </w:rPr>
        <w:t>prodávajícího</w:t>
      </w:r>
      <w:r w:rsidRPr="0074518E">
        <w:rPr>
          <w:u w:val="single"/>
        </w:rPr>
        <w:t xml:space="preserve"> k</w:t>
      </w:r>
      <w:r w:rsidR="001D72AD">
        <w:rPr>
          <w:u w:val="single"/>
        </w:rPr>
        <w:t> </w:t>
      </w:r>
      <w:r w:rsidRPr="0074518E">
        <w:rPr>
          <w:u w:val="single"/>
        </w:rPr>
        <w:t>p</w:t>
      </w:r>
      <w:r w:rsidR="001D72AD">
        <w:rPr>
          <w:u w:val="single"/>
        </w:rPr>
        <w:t>ředmětu převodu</w:t>
      </w:r>
      <w:r w:rsidRPr="0074518E">
        <w:rPr>
          <w:u w:val="single"/>
        </w:rPr>
        <w:t xml:space="preserve"> podle </w:t>
      </w:r>
      <w:r w:rsidR="006000DF">
        <w:rPr>
          <w:u w:val="single"/>
        </w:rPr>
        <w:t xml:space="preserve">čl. I </w:t>
      </w:r>
      <w:r w:rsidRPr="0074518E">
        <w:rPr>
          <w:u w:val="single"/>
        </w:rPr>
        <w:t xml:space="preserve">odst. </w:t>
      </w:r>
      <w:r w:rsidR="00F110E4">
        <w:rPr>
          <w:u w:val="single"/>
        </w:rPr>
        <w:t>2</w:t>
      </w:r>
      <w:r w:rsidR="00882F93">
        <w:rPr>
          <w:u w:val="single"/>
        </w:rPr>
        <w:t xml:space="preserve"> oddílu A</w:t>
      </w:r>
      <w:r w:rsidR="006000DF">
        <w:rPr>
          <w:u w:val="single"/>
        </w:rPr>
        <w:t xml:space="preserve"> </w:t>
      </w:r>
      <w:r w:rsidR="006000DF">
        <w:t>této smlouvy</w:t>
      </w:r>
      <w:r w:rsidRPr="0074518E">
        <w:rPr>
          <w:u w:val="single"/>
        </w:rPr>
        <w:t xml:space="preserve"> předkupní právo, a to jako právo věcné </w:t>
      </w:r>
      <w:r w:rsidRPr="0074518E">
        <w:t>ve smyslu § 2144 občanského zákoníku, tj. jako právo, které působí vůči všem.</w:t>
      </w:r>
    </w:p>
    <w:p w14:paraId="5CECF8A2" w14:textId="3CC86914" w:rsidR="00D41F01" w:rsidRDefault="00D41F01" w:rsidP="0074518E">
      <w:pPr>
        <w:numPr>
          <w:ilvl w:val="0"/>
          <w:numId w:val="18"/>
        </w:numPr>
        <w:tabs>
          <w:tab w:val="clear" w:pos="720"/>
        </w:tabs>
        <w:suppressAutoHyphens w:val="0"/>
        <w:spacing w:before="120"/>
        <w:ind w:left="737" w:hanging="346"/>
        <w:jc w:val="both"/>
      </w:pPr>
      <w:r w:rsidRPr="0074518E">
        <w:rPr>
          <w:u w:val="single"/>
        </w:rPr>
        <w:t xml:space="preserve">Předkupní právo </w:t>
      </w:r>
      <w:r w:rsidRPr="0074518E">
        <w:t>podle této smlouvy</w:t>
      </w:r>
      <w:r w:rsidRPr="0074518E">
        <w:rPr>
          <w:u w:val="single"/>
        </w:rPr>
        <w:t xml:space="preserve"> se zřizuje pro jakýkoli způsob zcizení </w:t>
      </w:r>
      <w:r w:rsidRPr="0074518E">
        <w:t>p</w:t>
      </w:r>
      <w:r w:rsidR="00492BC2">
        <w:t>ředmětu převodu</w:t>
      </w:r>
      <w:r w:rsidRPr="0074518E">
        <w:t>.</w:t>
      </w:r>
    </w:p>
    <w:p w14:paraId="0A0B3BD7" w14:textId="48EB7257" w:rsidR="00D41F01" w:rsidRPr="0074518E" w:rsidRDefault="00C21D0C" w:rsidP="0074518E">
      <w:pPr>
        <w:numPr>
          <w:ilvl w:val="0"/>
          <w:numId w:val="18"/>
        </w:numPr>
        <w:tabs>
          <w:tab w:val="clear" w:pos="720"/>
        </w:tabs>
        <w:suppressAutoHyphens w:val="0"/>
        <w:spacing w:before="120"/>
        <w:ind w:left="737" w:hanging="346"/>
        <w:jc w:val="both"/>
      </w:pPr>
      <w:r>
        <w:lastRenderedPageBreak/>
        <w:t>Kupujícím</w:t>
      </w:r>
      <w:r w:rsidR="00493DB9">
        <w:t>u</w:t>
      </w:r>
      <w:r w:rsidR="00D41F01" w:rsidRPr="0074518E">
        <w:t xml:space="preserve"> nevzniká nárok na žádnou odměnu za zřízení předkupního práva podle této smlouvy</w:t>
      </w:r>
      <w:r w:rsidR="001D72AD">
        <w:t>.</w:t>
      </w:r>
    </w:p>
    <w:p w14:paraId="6C036A8A" w14:textId="3194C9AB" w:rsidR="00D41F01" w:rsidRPr="0074518E" w:rsidRDefault="00D41F01" w:rsidP="0074518E">
      <w:pPr>
        <w:numPr>
          <w:ilvl w:val="0"/>
          <w:numId w:val="18"/>
        </w:numPr>
        <w:tabs>
          <w:tab w:val="clear" w:pos="720"/>
        </w:tabs>
        <w:suppressAutoHyphens w:val="0"/>
        <w:spacing w:before="120"/>
        <w:ind w:left="737" w:hanging="346"/>
        <w:jc w:val="both"/>
      </w:pPr>
      <w:r w:rsidRPr="0074518E">
        <w:t xml:space="preserve">Pokud </w:t>
      </w:r>
      <w:r w:rsidR="006000DF">
        <w:t>kupující</w:t>
      </w:r>
      <w:r w:rsidRPr="0074518E">
        <w:t xml:space="preserve"> pojm</w:t>
      </w:r>
      <w:r w:rsidR="00493DB9">
        <w:t>e</w:t>
      </w:r>
      <w:r w:rsidRPr="0074518E">
        <w:t xml:space="preserve"> úmysl zcizit jakýmkoliv způsobem </w:t>
      </w:r>
      <w:r w:rsidR="006000DF">
        <w:t>p</w:t>
      </w:r>
      <w:r w:rsidR="001D72AD">
        <w:t>ředmět převodu</w:t>
      </w:r>
      <w:r w:rsidR="006000DF">
        <w:t xml:space="preserve"> podle čl. I odst. </w:t>
      </w:r>
      <w:r w:rsidR="00F110E4">
        <w:t>2</w:t>
      </w:r>
      <w:r w:rsidR="006000DF">
        <w:t xml:space="preserve"> </w:t>
      </w:r>
      <w:r w:rsidR="00882F93">
        <w:t xml:space="preserve">oddílu A </w:t>
      </w:r>
      <w:r w:rsidR="006000DF">
        <w:t>této smlouvy</w:t>
      </w:r>
      <w:r w:rsidRPr="0074518E">
        <w:t xml:space="preserve">, </w:t>
      </w:r>
      <w:r w:rsidR="00C21D0C">
        <w:t>j</w:t>
      </w:r>
      <w:r w:rsidR="00493DB9">
        <w:t>e povinen</w:t>
      </w:r>
      <w:r w:rsidRPr="0074518E">
        <w:t xml:space="preserve"> nabídnout </w:t>
      </w:r>
      <w:r w:rsidR="006000DF">
        <w:t xml:space="preserve">tento </w:t>
      </w:r>
      <w:r w:rsidRPr="0074518E">
        <w:t>p</w:t>
      </w:r>
      <w:r w:rsidR="00B82ACB">
        <w:t>ředmět převodu</w:t>
      </w:r>
      <w:r w:rsidRPr="0074518E">
        <w:t xml:space="preserve"> k odkoupení p</w:t>
      </w:r>
      <w:r w:rsidR="006000DF">
        <w:t>rodávajícímu</w:t>
      </w:r>
      <w:r w:rsidRPr="0074518E">
        <w:t xml:space="preserve">, a to za totožných podmínek, za kterých </w:t>
      </w:r>
      <w:r w:rsidR="006000DF">
        <w:t>jej</w:t>
      </w:r>
      <w:r w:rsidRPr="0074518E">
        <w:t xml:space="preserve"> nabyl od </w:t>
      </w:r>
      <w:r w:rsidR="006000DF">
        <w:t>prodávajícího</w:t>
      </w:r>
      <w:r w:rsidRPr="0074518E">
        <w:t>. Tytéž podmínky musejí být učiněny též potenciálnímu zájemci o nabytí vlastnického práva k</w:t>
      </w:r>
      <w:r w:rsidR="00B82ACB">
        <w:t> </w:t>
      </w:r>
      <w:r w:rsidRPr="0074518E">
        <w:t>p</w:t>
      </w:r>
      <w:r w:rsidR="00B82ACB">
        <w:t>ředmětu převodu</w:t>
      </w:r>
      <w:r w:rsidRPr="0074518E">
        <w:t>.</w:t>
      </w:r>
    </w:p>
    <w:p w14:paraId="5A1B1C41" w14:textId="1BE1FDD3" w:rsidR="00D41F01" w:rsidRPr="0074518E" w:rsidRDefault="006000DF" w:rsidP="0074518E">
      <w:pPr>
        <w:numPr>
          <w:ilvl w:val="0"/>
          <w:numId w:val="18"/>
        </w:numPr>
        <w:tabs>
          <w:tab w:val="clear" w:pos="720"/>
        </w:tabs>
        <w:suppressAutoHyphens w:val="0"/>
        <w:spacing w:before="120"/>
        <w:ind w:left="737" w:hanging="346"/>
        <w:jc w:val="both"/>
      </w:pPr>
      <w:r>
        <w:t>Kupující</w:t>
      </w:r>
      <w:r w:rsidR="00C21D0C">
        <w:t xml:space="preserve"> se zavazuj</w:t>
      </w:r>
      <w:r w:rsidR="00FA4381">
        <w:t>e</w:t>
      </w:r>
      <w:r w:rsidR="00D41F01" w:rsidRPr="0074518E">
        <w:t xml:space="preserve"> učinit </w:t>
      </w:r>
      <w:r>
        <w:t>prodávajícímu</w:t>
      </w:r>
      <w:r w:rsidR="00D41F01" w:rsidRPr="0074518E">
        <w:t xml:space="preserve"> nabídku podle odst. 1 písemně ohlášením všech podmínek v souladu s ujednáním podle odst. </w:t>
      </w:r>
      <w:r>
        <w:t>5</w:t>
      </w:r>
      <w:r w:rsidR="00D41F01" w:rsidRPr="0074518E">
        <w:t xml:space="preserve"> – toto oznámení musí být </w:t>
      </w:r>
      <w:r>
        <w:t>prodávajícímu</w:t>
      </w:r>
      <w:r w:rsidR="00D41F01" w:rsidRPr="0074518E">
        <w:t xml:space="preserve"> předáno buď osobně</w:t>
      </w:r>
      <w:r>
        <w:t xml:space="preserve"> (na podatelně </w:t>
      </w:r>
      <w:r w:rsidR="00440F23">
        <w:t>obe</w:t>
      </w:r>
      <w:r w:rsidR="00492BC2">
        <w:t>cníh</w:t>
      </w:r>
      <w:r>
        <w:t>o úřadu)</w:t>
      </w:r>
      <w:r w:rsidR="00D41F01" w:rsidRPr="0074518E">
        <w:t xml:space="preserve">, nebo doručeno prostřednictvím držitele poštovní licence do vlastních rukou </w:t>
      </w:r>
      <w:r>
        <w:t>prodávajícího.</w:t>
      </w:r>
    </w:p>
    <w:p w14:paraId="5D17C7A6" w14:textId="77777777" w:rsidR="00D41F01" w:rsidRPr="0074518E" w:rsidRDefault="00D41F01" w:rsidP="006000DF">
      <w:pPr>
        <w:numPr>
          <w:ilvl w:val="0"/>
          <w:numId w:val="18"/>
        </w:numPr>
        <w:tabs>
          <w:tab w:val="clear" w:pos="720"/>
        </w:tabs>
        <w:suppressAutoHyphens w:val="0"/>
        <w:spacing w:before="120" w:after="120"/>
        <w:ind w:left="737" w:hanging="346"/>
        <w:jc w:val="both"/>
      </w:pPr>
      <w:r w:rsidRPr="0074518E">
        <w:t xml:space="preserve">V případě využití předkupního práva je </w:t>
      </w:r>
      <w:r w:rsidR="006000DF">
        <w:t>prodávající</w:t>
      </w:r>
      <w:r w:rsidRPr="0074518E">
        <w:t xml:space="preserve"> povinen uhradit kupní cenu odpovídající sjednaným podmínkám </w:t>
      </w:r>
      <w:r w:rsidR="00B82ACB">
        <w:t xml:space="preserve">v čl. II. této smlouvy </w:t>
      </w:r>
      <w:r w:rsidRPr="0074518E">
        <w:t>ve lhůtě:</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tblGrid>
      <w:tr w:rsidR="00D41F01" w:rsidRPr="00DC74A2" w14:paraId="2FBCD0D5" w14:textId="77777777" w:rsidTr="0074518E">
        <w:tc>
          <w:tcPr>
            <w:tcW w:w="8396" w:type="dxa"/>
            <w:shd w:val="clear" w:color="auto" w:fill="auto"/>
          </w:tcPr>
          <w:p w14:paraId="74530391" w14:textId="7CC89C13" w:rsidR="00D41F01" w:rsidRPr="00B20519" w:rsidRDefault="007D00FF" w:rsidP="00440F23">
            <w:pPr>
              <w:tabs>
                <w:tab w:val="left" w:pos="1620"/>
              </w:tabs>
              <w:spacing w:before="40" w:after="40"/>
              <w:jc w:val="center"/>
            </w:pPr>
            <w:r>
              <w:t>do 30 dnů od převodu do majetku obce</w:t>
            </w:r>
          </w:p>
        </w:tc>
      </w:tr>
    </w:tbl>
    <w:p w14:paraId="079EF29C" w14:textId="5DCA4555" w:rsidR="004B60AE" w:rsidRDefault="004B60AE" w:rsidP="004B60AE">
      <w:pPr>
        <w:suppressAutoHyphens w:val="0"/>
        <w:spacing w:before="120" w:after="120"/>
        <w:ind w:left="737"/>
        <w:jc w:val="both"/>
      </w:pPr>
      <w:r w:rsidRPr="00E325ED">
        <w:t xml:space="preserve">Bude-li v době využití předkupního práva předmět převodu zatížen nějakým věcným právem ve prospěch ve prospěch subjektu, který prokazatelně poskytl kupujícímu finanční prostředky k splnění povinnosti uhradit sjednanou kupní cenu, použije prodávající </w:t>
      </w:r>
      <w:r w:rsidR="009F3E71" w:rsidRPr="00E325ED">
        <w:t xml:space="preserve">finance určené k úhradě kupní ceny přednostně </w:t>
      </w:r>
      <w:r w:rsidRPr="00E325ED">
        <w:t>k uspokojení dluhu, k jehož zajištění bylo toto věcné právo zřízeno.</w:t>
      </w:r>
    </w:p>
    <w:p w14:paraId="09DEF9C9" w14:textId="77777777" w:rsidR="00440F23" w:rsidRDefault="00D41F01" w:rsidP="008301E2">
      <w:pPr>
        <w:numPr>
          <w:ilvl w:val="0"/>
          <w:numId w:val="18"/>
        </w:numPr>
        <w:tabs>
          <w:tab w:val="clear" w:pos="720"/>
        </w:tabs>
        <w:suppressAutoHyphens w:val="0"/>
        <w:spacing w:before="120" w:after="120"/>
        <w:ind w:left="737" w:hanging="346"/>
        <w:jc w:val="both"/>
      </w:pPr>
      <w:r w:rsidRPr="006000DF">
        <w:t>Smluvní strany se dohodly, že</w:t>
      </w:r>
      <w:r w:rsidR="005F0358">
        <w:t xml:space="preserve"> předkupní právo zřizované touto smlouvou k předmětu převodu je zřizováno na dobu</w:t>
      </w:r>
      <w:r w:rsidR="00440F23">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tblGrid>
      <w:tr w:rsidR="00440F23" w:rsidRPr="00DC74A2" w14:paraId="2EBD6096" w14:textId="77777777" w:rsidTr="00440F23">
        <w:tc>
          <w:tcPr>
            <w:tcW w:w="8170" w:type="dxa"/>
            <w:shd w:val="clear" w:color="auto" w:fill="auto"/>
          </w:tcPr>
          <w:p w14:paraId="07965EBE" w14:textId="20FDBF54" w:rsidR="00440F23" w:rsidRPr="00B20519" w:rsidRDefault="008D555B" w:rsidP="008D555B">
            <w:pPr>
              <w:tabs>
                <w:tab w:val="left" w:pos="1620"/>
              </w:tabs>
              <w:spacing w:before="40" w:after="40"/>
              <w:jc w:val="center"/>
            </w:pPr>
            <w:r>
              <w:t>10 let</w:t>
            </w:r>
          </w:p>
        </w:tc>
      </w:tr>
    </w:tbl>
    <w:p w14:paraId="79A4384B" w14:textId="322F31DC" w:rsidR="008301E2" w:rsidRDefault="005F0358" w:rsidP="00440F23">
      <w:pPr>
        <w:suppressAutoHyphens w:val="0"/>
        <w:spacing w:before="120" w:after="120"/>
        <w:ind w:left="737"/>
        <w:jc w:val="both"/>
      </w:pPr>
      <w:r>
        <w:t>ode dne uzavření této smlouvy. Po uplynutí této doby</w:t>
      </w:r>
      <w:r w:rsidR="00D41F01" w:rsidRPr="006000DF">
        <w:t xml:space="preserve"> je </w:t>
      </w:r>
      <w:r w:rsidR="00882F93">
        <w:t>prodávající</w:t>
      </w:r>
      <w:r w:rsidR="00D41F01" w:rsidRPr="006000DF">
        <w:t xml:space="preserve"> povinen učinit všechna právní jednání potřebná k zániku předkupního práva podle této smlouvy, resp. k výmazu tohoto práva z katastru nemovitostí.</w:t>
      </w:r>
      <w:r w:rsidR="001F1425">
        <w:t xml:space="preserve"> Doba trvání předkupního práva se p</w:t>
      </w:r>
      <w:r w:rsidR="00C21D0C">
        <w:t>rodlužuje o dobu, po kterou bud</w:t>
      </w:r>
      <w:r w:rsidR="00F110E4">
        <w:t>e</w:t>
      </w:r>
      <w:r w:rsidR="001F1425">
        <w:t xml:space="preserve"> kupující v prodlení se splněním své</w:t>
      </w:r>
      <w:r w:rsidR="008301E2">
        <w:t xml:space="preserve"> povinnosti </w:t>
      </w:r>
      <w:r w:rsidR="001F1425" w:rsidRPr="001F1425">
        <w:t>sjednan</w:t>
      </w:r>
      <w:r w:rsidR="008301E2">
        <w:t>é</w:t>
      </w:r>
      <w:r w:rsidR="001F1425" w:rsidRPr="001F1425">
        <w:t xml:space="preserve"> v čl. I. odst. </w:t>
      </w:r>
      <w:r w:rsidR="00F110E4">
        <w:t>3</w:t>
      </w:r>
      <w:r w:rsidR="001F1425" w:rsidRPr="001F1425">
        <w:t xml:space="preserve">, </w:t>
      </w:r>
      <w:r w:rsidR="001F1425">
        <w:t>třetí</w:t>
      </w:r>
      <w:r w:rsidR="001F1425" w:rsidRPr="001F1425">
        <w:t xml:space="preserve"> odrážka této smlouvy</w:t>
      </w:r>
      <w:r w:rsidR="001F1425">
        <w:t>.</w:t>
      </w:r>
    </w:p>
    <w:p w14:paraId="2C1088F0" w14:textId="443438AE" w:rsidR="00D41F01" w:rsidRPr="006000DF" w:rsidRDefault="008301E2" w:rsidP="00F110E4">
      <w:pPr>
        <w:numPr>
          <w:ilvl w:val="0"/>
          <w:numId w:val="18"/>
        </w:numPr>
        <w:tabs>
          <w:tab w:val="clear" w:pos="720"/>
        </w:tabs>
        <w:suppressAutoHyphens w:val="0"/>
        <w:spacing w:after="120"/>
        <w:ind w:left="737" w:hanging="346"/>
        <w:jc w:val="both"/>
      </w:pPr>
      <w:r>
        <w:t>Dnem</w:t>
      </w:r>
      <w:r w:rsidR="00D41F01" w:rsidRPr="006000DF">
        <w:t xml:space="preserve"> splnění povinnosti </w:t>
      </w:r>
      <w:r w:rsidR="00882F93">
        <w:t>vybudovat na předmětu převodu rodinný dům</w:t>
      </w:r>
      <w:r w:rsidR="00D41F01" w:rsidRPr="006000DF">
        <w:t xml:space="preserve"> se </w:t>
      </w:r>
      <w:r>
        <w:t>pro účely této smlouvy rozumí</w:t>
      </w:r>
      <w:r w:rsidR="00D41F01" w:rsidRPr="006000DF">
        <w:t xml:space="preserve"> den, kdy </w:t>
      </w:r>
      <w:r w:rsidR="00882F93">
        <w:t>kupující předloží prodávajícímu</w:t>
      </w:r>
      <w:r w:rsidR="00D41F01" w:rsidRPr="006000DF">
        <w:t xml:space="preserve"> </w:t>
      </w:r>
      <w:r w:rsidR="007D10F8">
        <w:t>bezvadnou žádost</w:t>
      </w:r>
      <w:r w:rsidR="00B82ACB">
        <w:t xml:space="preserve"> o přidělení čísla popis</w:t>
      </w:r>
      <w:r w:rsidR="00F110E4">
        <w:t>ného rodinného domu a dokumenty</w:t>
      </w:r>
      <w:r w:rsidR="00B82ACB">
        <w:t xml:space="preserve"> uvedené v § 121 a § 122 zák. č. 183/2006 Sb</w:t>
      </w:r>
      <w:r w:rsidR="00D41F01" w:rsidRPr="006000DF">
        <w:t>.</w:t>
      </w:r>
      <w:r w:rsidR="00F110E4">
        <w:t>, ve znění pozdějších předpisů,</w:t>
      </w:r>
      <w:r w:rsidR="007D10F8">
        <w:t xml:space="preserve"> týkající se stavby rodinného domu.</w:t>
      </w:r>
    </w:p>
    <w:p w14:paraId="7D0DB76C" w14:textId="77777777" w:rsidR="0048636F" w:rsidRDefault="0048636F" w:rsidP="0048636F">
      <w:pPr>
        <w:pStyle w:val="Zkladntext21"/>
        <w:tabs>
          <w:tab w:val="clear" w:pos="8280"/>
        </w:tabs>
        <w:spacing w:before="120"/>
        <w:ind w:right="0"/>
        <w:jc w:val="left"/>
      </w:pPr>
      <w:r>
        <w:t>IV. 2: Ujednání o výhradě zpětné koupě:</w:t>
      </w:r>
    </w:p>
    <w:p w14:paraId="1242ACFD" w14:textId="77777777" w:rsidR="0048636F" w:rsidRDefault="0048636F" w:rsidP="007D10F8">
      <w:pPr>
        <w:pStyle w:val="Odstavecseseznamem"/>
        <w:numPr>
          <w:ilvl w:val="1"/>
          <w:numId w:val="7"/>
        </w:numPr>
        <w:tabs>
          <w:tab w:val="clear" w:pos="1440"/>
        </w:tabs>
        <w:suppressAutoHyphens w:val="0"/>
        <w:spacing w:before="120"/>
        <w:ind w:left="737" w:hanging="346"/>
        <w:jc w:val="both"/>
      </w:pPr>
      <w:r w:rsidRPr="007A2896">
        <w:t xml:space="preserve">Smluvní strany se v souladu s § 2135 – 2138 občanského zákoníku dohodly, že prodej podle této smlouvy se sjednává s výhradou zpětné koupě. </w:t>
      </w:r>
      <w:r w:rsidRPr="00B2657D">
        <w:rPr>
          <w:u w:val="single"/>
        </w:rPr>
        <w:t>Výhrada zpětné koupě</w:t>
      </w:r>
      <w:r w:rsidRPr="007A2896">
        <w:t xml:space="preserve"> se sjednává </w:t>
      </w:r>
      <w:r w:rsidRPr="00B2657D">
        <w:rPr>
          <w:u w:val="single"/>
        </w:rPr>
        <w:t>jako právo věcné</w:t>
      </w:r>
      <w:r w:rsidRPr="007A2896">
        <w:t>.</w:t>
      </w:r>
    </w:p>
    <w:p w14:paraId="22F3180A" w14:textId="7A6A8628" w:rsidR="0048636F" w:rsidRDefault="0048636F" w:rsidP="007D10F8">
      <w:pPr>
        <w:pStyle w:val="Odstavecseseznamem"/>
        <w:numPr>
          <w:ilvl w:val="1"/>
          <w:numId w:val="7"/>
        </w:numPr>
        <w:tabs>
          <w:tab w:val="clear" w:pos="1440"/>
        </w:tabs>
        <w:suppressAutoHyphens w:val="0"/>
        <w:spacing w:before="120"/>
        <w:ind w:left="737" w:hanging="346"/>
        <w:jc w:val="both"/>
      </w:pPr>
      <w:r w:rsidRPr="00FC3E88">
        <w:t>Z výhrady</w:t>
      </w:r>
      <w:r w:rsidR="00404471">
        <w:t xml:space="preserve"> zpětné koupě vyplývá kupujícím</w:t>
      </w:r>
      <w:r w:rsidR="00FA4381">
        <w:t>u</w:t>
      </w:r>
      <w:r w:rsidRPr="00FC3E88">
        <w:t xml:space="preserve"> povinnost převést na požádání </w:t>
      </w:r>
      <w:r>
        <w:t xml:space="preserve">prodávajícího </w:t>
      </w:r>
      <w:r w:rsidRPr="00FC3E88">
        <w:t>předmět p</w:t>
      </w:r>
      <w:r w:rsidR="007D10F8">
        <w:t>řevodu</w:t>
      </w:r>
      <w:r w:rsidRPr="00FC3E88">
        <w:t xml:space="preserve"> podle čl. I této smlouvy prodávajícímu zpět.</w:t>
      </w:r>
    </w:p>
    <w:p w14:paraId="62EDFEF6" w14:textId="004581BC" w:rsidR="0048636F" w:rsidRDefault="0048636F" w:rsidP="007D10F8">
      <w:pPr>
        <w:pStyle w:val="Odstavecseseznamem"/>
        <w:numPr>
          <w:ilvl w:val="1"/>
          <w:numId w:val="7"/>
        </w:numPr>
        <w:tabs>
          <w:tab w:val="clear" w:pos="1440"/>
        </w:tabs>
        <w:suppressAutoHyphens w:val="0"/>
        <w:spacing w:before="120" w:after="120"/>
        <w:ind w:left="737" w:hanging="346"/>
        <w:jc w:val="both"/>
      </w:pPr>
      <w:r w:rsidRPr="00FC3E88">
        <w:t>Smluvní strany se dohodly, že</w:t>
      </w:r>
      <w:r w:rsidRPr="00B2657D">
        <w:t xml:space="preserve"> prodávající je oprávněn uplatnit výhradu zpětné koupě </w:t>
      </w:r>
      <w:r>
        <w:t>výlučně</w:t>
      </w:r>
      <w:r w:rsidRPr="00B2657D">
        <w:t xml:space="preserve"> za předpokladu, že kupující ne</w:t>
      </w:r>
      <w:r w:rsidR="007D10F8">
        <w:t>dokončí</w:t>
      </w:r>
      <w:r w:rsidRPr="00B2657D">
        <w:t xml:space="preserve"> </w:t>
      </w:r>
      <w:r>
        <w:t xml:space="preserve">na </w:t>
      </w:r>
      <w:r w:rsidR="007D10F8">
        <w:t>předmětu převodu</w:t>
      </w:r>
      <w:r w:rsidRPr="00B2657D">
        <w:t xml:space="preserve"> podle čl. I výstavbu </w:t>
      </w:r>
      <w:r w:rsidR="00C93DE0">
        <w:t>stavby platně u místně příslušného stavebního úřadu</w:t>
      </w:r>
      <w:r w:rsidR="007D10F8">
        <w:t xml:space="preserve"> </w:t>
      </w:r>
      <w:r w:rsidR="00C93DE0">
        <w:t xml:space="preserve">ohlášeného/povoleného stavebním povolením </w:t>
      </w:r>
      <w:r w:rsidRPr="00B2657D">
        <w:t>rodinného domu</w:t>
      </w:r>
      <w:r>
        <w:t xml:space="preserve"> </w:t>
      </w:r>
      <w:r w:rsidR="007D10F8">
        <w:t>a</w:t>
      </w:r>
      <w:r w:rsidR="00391924">
        <w:t>nebo</w:t>
      </w:r>
      <w:r w:rsidR="007D10F8">
        <w:t xml:space="preserve"> nepředloží prodávajícímu bezvadnou žádost o přidělení čísla popisného rodinného domu a dokumenty</w:t>
      </w:r>
      <w:r w:rsidR="00C71828" w:rsidRPr="00C71828">
        <w:t xml:space="preserve"> </w:t>
      </w:r>
      <w:r w:rsidR="00C71828">
        <w:t xml:space="preserve">uvedené v § 121 a § </w:t>
      </w:r>
      <w:r w:rsidR="00C71828">
        <w:lastRenderedPageBreak/>
        <w:t>122 zák. č. 183/2006 Sb</w:t>
      </w:r>
      <w:r w:rsidR="00C71828" w:rsidRPr="006000DF">
        <w:t>.</w:t>
      </w:r>
      <w:r w:rsidR="00C71828">
        <w:t>, ve znění pozdějších předpisů, týkající se stavby rodinného domu</w:t>
      </w:r>
      <w:r w:rsidR="007D10F8">
        <w:t xml:space="preserve"> </w:t>
      </w:r>
      <w:r>
        <w:t>nejpozději do:</w:t>
      </w:r>
    </w:p>
    <w:tbl>
      <w:tblPr>
        <w:tblStyle w:val="Mkatabulky"/>
        <w:tblW w:w="0" w:type="auto"/>
        <w:tblInd w:w="737" w:type="dxa"/>
        <w:tblLook w:val="04A0" w:firstRow="1" w:lastRow="0" w:firstColumn="1" w:lastColumn="0" w:noHBand="0" w:noVBand="1"/>
      </w:tblPr>
      <w:tblGrid>
        <w:gridCol w:w="8250"/>
      </w:tblGrid>
      <w:tr w:rsidR="0048636F" w14:paraId="45FD6EE2" w14:textId="77777777" w:rsidTr="0048636F">
        <w:tc>
          <w:tcPr>
            <w:tcW w:w="8987" w:type="dxa"/>
          </w:tcPr>
          <w:p w14:paraId="5F5B2092" w14:textId="02FD3D32" w:rsidR="0048636F" w:rsidRDefault="00492BC2" w:rsidP="00440F23">
            <w:pPr>
              <w:pStyle w:val="Odstavecseseznamem"/>
              <w:suppressAutoHyphens w:val="0"/>
              <w:spacing w:before="40" w:after="40"/>
              <w:ind w:left="0"/>
              <w:jc w:val="center"/>
            </w:pPr>
            <w:r>
              <w:t>5</w:t>
            </w:r>
            <w:r w:rsidR="00B20519">
              <w:t xml:space="preserve"> let od</w:t>
            </w:r>
            <w:r w:rsidR="00A50C0F">
              <w:t xml:space="preserve">e dne </w:t>
            </w:r>
            <w:r w:rsidR="007D10F8">
              <w:t>uzavření této smlouvy</w:t>
            </w:r>
            <w:r w:rsidR="00B20519">
              <w:t>.</w:t>
            </w:r>
          </w:p>
        </w:tc>
      </w:tr>
    </w:tbl>
    <w:p w14:paraId="2693B8E2" w14:textId="77777777" w:rsidR="003A383A" w:rsidRDefault="0048636F" w:rsidP="00440F23">
      <w:pPr>
        <w:pStyle w:val="Odstavecseseznamem"/>
        <w:numPr>
          <w:ilvl w:val="1"/>
          <w:numId w:val="7"/>
        </w:numPr>
        <w:tabs>
          <w:tab w:val="clear" w:pos="1440"/>
        </w:tabs>
        <w:suppressAutoHyphens w:val="0"/>
        <w:spacing w:before="120" w:after="40"/>
        <w:ind w:left="737" w:hanging="346"/>
      </w:pPr>
      <w:r>
        <w:t>Smluvní strany se dohodly, že prodávající je oprávněn uplatnit výhradu zpětné koupě</w:t>
      </w:r>
      <w:r w:rsidR="003A383A">
        <w:t xml:space="preserve"> nejpozději do:</w:t>
      </w:r>
    </w:p>
    <w:tbl>
      <w:tblPr>
        <w:tblStyle w:val="Mkatabulky"/>
        <w:tblW w:w="0" w:type="auto"/>
        <w:tblInd w:w="737" w:type="dxa"/>
        <w:tblLook w:val="04A0" w:firstRow="1" w:lastRow="0" w:firstColumn="1" w:lastColumn="0" w:noHBand="0" w:noVBand="1"/>
      </w:tblPr>
      <w:tblGrid>
        <w:gridCol w:w="8250"/>
      </w:tblGrid>
      <w:tr w:rsidR="003A383A" w14:paraId="072A7023" w14:textId="77777777" w:rsidTr="003A383A">
        <w:tc>
          <w:tcPr>
            <w:tcW w:w="8987" w:type="dxa"/>
          </w:tcPr>
          <w:p w14:paraId="0C287558" w14:textId="1AB70E75" w:rsidR="003A383A" w:rsidRDefault="008D555B" w:rsidP="00440F23">
            <w:pPr>
              <w:pStyle w:val="Odstavecseseznamem"/>
              <w:suppressAutoHyphens w:val="0"/>
              <w:spacing w:before="40" w:after="40"/>
              <w:ind w:left="0"/>
              <w:jc w:val="center"/>
            </w:pPr>
            <w:r>
              <w:t>1 roku</w:t>
            </w:r>
          </w:p>
        </w:tc>
      </w:tr>
    </w:tbl>
    <w:p w14:paraId="021CA6EA" w14:textId="77777777" w:rsidR="0048636F" w:rsidRDefault="0048636F" w:rsidP="003A383A">
      <w:pPr>
        <w:pStyle w:val="Odstavecseseznamem"/>
        <w:suppressAutoHyphens w:val="0"/>
        <w:spacing w:before="120"/>
        <w:ind w:left="737"/>
      </w:pPr>
      <w:r>
        <w:t>od marného uplynutí lhůty podle odst. 3 výše.</w:t>
      </w:r>
    </w:p>
    <w:p w14:paraId="203C1B54" w14:textId="6E53EC8B" w:rsidR="0048636F" w:rsidRDefault="0048636F" w:rsidP="007D10F8">
      <w:pPr>
        <w:pStyle w:val="Odstavecseseznamem"/>
        <w:numPr>
          <w:ilvl w:val="1"/>
          <w:numId w:val="7"/>
        </w:numPr>
        <w:tabs>
          <w:tab w:val="clear" w:pos="1440"/>
        </w:tabs>
        <w:suppressAutoHyphens w:val="0"/>
        <w:spacing w:before="120"/>
        <w:ind w:left="737" w:hanging="346"/>
        <w:jc w:val="both"/>
      </w:pPr>
      <w:r w:rsidRPr="00FC3E88">
        <w:t xml:space="preserve">Uplatní-li prodávající výhradu zpětné koupě, je povinen učinit tak formou písemného oznámení. Doručením tohoto písemného oznámení vzniká mezi smluvními stranami kupní smlouva s obsahem odpovídajícím </w:t>
      </w:r>
      <w:r>
        <w:t xml:space="preserve">oddílu A </w:t>
      </w:r>
      <w:r w:rsidR="00C71828">
        <w:t xml:space="preserve">čl. I </w:t>
      </w:r>
      <w:r w:rsidRPr="0048636F">
        <w:t>a čl. III</w:t>
      </w:r>
      <w:r w:rsidRPr="00FC3E88">
        <w:t xml:space="preserve"> této smlouvy, na </w:t>
      </w:r>
      <w:r w:rsidR="008C08E7" w:rsidRPr="00FC3E88">
        <w:t>základě</w:t>
      </w:r>
      <w:r w:rsidRPr="00FC3E88">
        <w:t xml:space="preserve"> které přechází vlastnické právo k</w:t>
      </w:r>
      <w:r w:rsidR="007D10F8">
        <w:t> předmětu převodu</w:t>
      </w:r>
      <w:r>
        <w:t xml:space="preserve"> </w:t>
      </w:r>
      <w:r w:rsidRPr="00FC3E88">
        <w:t xml:space="preserve">podle čl. I </w:t>
      </w:r>
      <w:r>
        <w:t xml:space="preserve">odst. </w:t>
      </w:r>
      <w:r w:rsidR="00C71828">
        <w:t>2</w:t>
      </w:r>
      <w:r>
        <w:t xml:space="preserve"> </w:t>
      </w:r>
      <w:r w:rsidRPr="00FC3E88">
        <w:t>zpět na prodávajícího</w:t>
      </w:r>
      <w:r>
        <w:t>, a to za kupní cenu podle odst. 6 níže.</w:t>
      </w:r>
    </w:p>
    <w:p w14:paraId="36D5A938" w14:textId="77777777" w:rsidR="00440F23" w:rsidRDefault="0048636F" w:rsidP="00440F23">
      <w:pPr>
        <w:pStyle w:val="Odstavecseseznamem"/>
        <w:numPr>
          <w:ilvl w:val="1"/>
          <w:numId w:val="7"/>
        </w:numPr>
        <w:tabs>
          <w:tab w:val="clear" w:pos="1440"/>
        </w:tabs>
        <w:suppressAutoHyphens w:val="0"/>
        <w:spacing w:before="120" w:after="120"/>
        <w:ind w:left="737" w:hanging="346"/>
        <w:jc w:val="both"/>
      </w:pPr>
      <w:r w:rsidRPr="003A383A">
        <w:t xml:space="preserve">V případě využití výhrady zpětné koupě </w:t>
      </w:r>
      <w:r w:rsidR="00C71828">
        <w:t>j</w:t>
      </w:r>
      <w:r w:rsidR="00FA4381">
        <w:t>e</w:t>
      </w:r>
      <w:r w:rsidR="00C71828">
        <w:t xml:space="preserve"> kupující povin</w:t>
      </w:r>
      <w:r w:rsidR="00FA4381">
        <w:t>e</w:t>
      </w:r>
      <w:r w:rsidR="00C71828">
        <w:t>n</w:t>
      </w:r>
      <w:r w:rsidRPr="003A383A">
        <w:t xml:space="preserve"> vrátit prodávajícímu </w:t>
      </w:r>
      <w:r w:rsidR="007D10F8">
        <w:t>předmět převodu</w:t>
      </w:r>
      <w:r w:rsidR="007D10F8" w:rsidRPr="003A383A">
        <w:t xml:space="preserve"> </w:t>
      </w:r>
      <w:r w:rsidRPr="003A383A">
        <w:t>v nezhoršeném stav</w:t>
      </w:r>
      <w:r w:rsidR="00404471">
        <w:t>u a prodávající vrátí kupujícím</w:t>
      </w:r>
      <w:r w:rsidR="00FA4381">
        <w:t>u</w:t>
      </w:r>
      <w:r w:rsidRPr="003A383A">
        <w:t xml:space="preserve"> kupní cenu </w:t>
      </w:r>
      <w:r w:rsidR="00440F23">
        <w:t>určenou takto:</w:t>
      </w:r>
    </w:p>
    <w:tbl>
      <w:tblPr>
        <w:tblStyle w:val="Mkatabulky"/>
        <w:tblW w:w="0" w:type="auto"/>
        <w:tblInd w:w="737" w:type="dxa"/>
        <w:tblLook w:val="04A0" w:firstRow="1" w:lastRow="0" w:firstColumn="1" w:lastColumn="0" w:noHBand="0" w:noVBand="1"/>
      </w:tblPr>
      <w:tblGrid>
        <w:gridCol w:w="8250"/>
      </w:tblGrid>
      <w:tr w:rsidR="00440F23" w:rsidRPr="00E325ED" w14:paraId="706FEE2E" w14:textId="77777777" w:rsidTr="00440F23">
        <w:tc>
          <w:tcPr>
            <w:tcW w:w="8987" w:type="dxa"/>
          </w:tcPr>
          <w:p w14:paraId="79B20A45" w14:textId="2F7929F6" w:rsidR="00A70262" w:rsidRPr="00E325ED" w:rsidRDefault="00A70262" w:rsidP="00A70262">
            <w:pPr>
              <w:suppressAutoHyphens w:val="0"/>
              <w:spacing w:before="120" w:after="40"/>
              <w:ind w:left="567"/>
              <w:jc w:val="both"/>
            </w:pPr>
            <w:r w:rsidRPr="00E325ED">
              <w:rPr>
                <w:b/>
              </w:rPr>
              <w:t xml:space="preserve">KC = KC1 + </w:t>
            </w:r>
            <w:r w:rsidR="00CE6752" w:rsidRPr="00E325ED">
              <w:rPr>
                <w:b/>
              </w:rPr>
              <w:t>0,5 x</w:t>
            </w:r>
            <w:r w:rsidRPr="00E325ED">
              <w:rPr>
                <w:b/>
              </w:rPr>
              <w:t xml:space="preserve"> (KC2 – KC1)</w:t>
            </w:r>
            <w:r w:rsidR="00CE6752" w:rsidRPr="00E325ED">
              <w:t>, kde:</w:t>
            </w:r>
          </w:p>
          <w:p w14:paraId="1256282A" w14:textId="6253073C" w:rsidR="00A70262" w:rsidRPr="00E325ED" w:rsidRDefault="00CE6752" w:rsidP="00CE6752">
            <w:pPr>
              <w:pStyle w:val="Odstavecseseznamem"/>
              <w:suppressAutoHyphens w:val="0"/>
              <w:spacing w:before="40" w:after="40"/>
              <w:ind w:left="537"/>
              <w:jc w:val="both"/>
            </w:pPr>
            <w:r w:rsidRPr="00E325ED">
              <w:rPr>
                <w:b/>
              </w:rPr>
              <w:t>KC</w:t>
            </w:r>
            <w:r w:rsidRPr="00E325ED">
              <w:t xml:space="preserve"> = kupní cena pro účely využití výhrady zpětné koupě</w:t>
            </w:r>
          </w:p>
          <w:p w14:paraId="36B3B1CA" w14:textId="77777777" w:rsidR="00DD0C83" w:rsidRDefault="00CE6752" w:rsidP="00DD0C83">
            <w:pPr>
              <w:pStyle w:val="Odstavecseseznamem"/>
              <w:suppressAutoHyphens w:val="0"/>
              <w:spacing w:before="40" w:after="40"/>
              <w:ind w:left="537"/>
              <w:jc w:val="both"/>
            </w:pPr>
            <w:r w:rsidRPr="00E325ED">
              <w:rPr>
                <w:b/>
              </w:rPr>
              <w:t>KC1</w:t>
            </w:r>
            <w:r w:rsidRPr="00E325ED">
              <w:t xml:space="preserve"> = kupní cena podle čl. II odst. 1 této smlouvy</w:t>
            </w:r>
            <w:r w:rsidR="00DD0C83">
              <w:t xml:space="preserve"> </w:t>
            </w:r>
          </w:p>
          <w:p w14:paraId="3F1053E9" w14:textId="7CA08FA5" w:rsidR="00440F23" w:rsidRPr="00E325ED" w:rsidRDefault="00CE6752" w:rsidP="00DD0C83">
            <w:pPr>
              <w:pStyle w:val="Odstavecseseznamem"/>
              <w:suppressAutoHyphens w:val="0"/>
              <w:spacing w:before="40" w:after="40"/>
              <w:ind w:left="537"/>
              <w:jc w:val="both"/>
            </w:pPr>
            <w:r w:rsidRPr="00E325ED">
              <w:rPr>
                <w:b/>
              </w:rPr>
              <w:t>KC2</w:t>
            </w:r>
            <w:r w:rsidRPr="00E325ED">
              <w:t xml:space="preserve"> = kupní cena určená jako aktuální hodnota předmětu převodu posudkem znalce</w:t>
            </w:r>
            <w:r w:rsidR="009F3E71" w:rsidRPr="00E325ED">
              <w:t xml:space="preserve"> (ke dni doručení oznámení o využití výhrady zpětné koupě)</w:t>
            </w:r>
          </w:p>
        </w:tc>
      </w:tr>
    </w:tbl>
    <w:p w14:paraId="37E769FB" w14:textId="1053D538" w:rsidR="00D65AD6" w:rsidRPr="00E325ED" w:rsidRDefault="00D65AD6" w:rsidP="00D65AD6">
      <w:pPr>
        <w:pStyle w:val="Odstavecseseznamem"/>
        <w:numPr>
          <w:ilvl w:val="1"/>
          <w:numId w:val="7"/>
        </w:numPr>
        <w:tabs>
          <w:tab w:val="clear" w:pos="1440"/>
        </w:tabs>
        <w:suppressAutoHyphens w:val="0"/>
        <w:spacing w:before="120" w:after="120"/>
        <w:ind w:left="737" w:hanging="346"/>
        <w:jc w:val="both"/>
      </w:pPr>
      <w:r w:rsidRPr="00E325ED">
        <w:t xml:space="preserve">Bude-li v době využití předkupního práva předmět převodu zatížen nějakým věcným právem ve prospěch ve prospěch subjektu, který prokazatelně poskytl kupujícímu finanční prostředky k splnění povinnosti uhradit sjednanou kupní cenu, použije prodávající </w:t>
      </w:r>
      <w:r w:rsidR="006E29DF" w:rsidRPr="00E325ED">
        <w:t xml:space="preserve">částku kupní ceny podle odst. 6 </w:t>
      </w:r>
      <w:r w:rsidRPr="00E325ED">
        <w:t>k uspokojení dluhu, k jehož zajištění bylo toto věcné právo zřízeno</w:t>
      </w:r>
      <w:r w:rsidR="006E29DF" w:rsidRPr="00E325ED">
        <w:t>.</w:t>
      </w:r>
    </w:p>
    <w:p w14:paraId="293B5FF9" w14:textId="7E78DD18" w:rsidR="00DF06DA" w:rsidRPr="00DD5772" w:rsidRDefault="00DF06DA" w:rsidP="00DF06DA">
      <w:pPr>
        <w:suppressAutoHyphens w:val="0"/>
        <w:spacing w:before="120"/>
        <w:jc w:val="both"/>
        <w:rPr>
          <w:b/>
        </w:rPr>
      </w:pPr>
      <w:r w:rsidRPr="00DD5772">
        <w:rPr>
          <w:b/>
        </w:rPr>
        <w:t xml:space="preserve">IV. 3: Ujednání o zákazu </w:t>
      </w:r>
      <w:r w:rsidR="00B863DF">
        <w:rPr>
          <w:b/>
        </w:rPr>
        <w:t>zatížení předmětu převodu</w:t>
      </w:r>
    </w:p>
    <w:p w14:paraId="5B2F961B" w14:textId="43BF8EF2" w:rsidR="00310EDA" w:rsidRPr="00ED4EF1" w:rsidRDefault="00ED4EF1" w:rsidP="00310EDA">
      <w:pPr>
        <w:spacing w:before="120"/>
        <w:ind w:left="709" w:hanging="709"/>
        <w:jc w:val="both"/>
      </w:pPr>
      <w:r>
        <w:t>1.</w:t>
      </w:r>
      <w:r>
        <w:tab/>
      </w:r>
      <w:r w:rsidR="00310EDA" w:rsidRPr="00ED4EF1">
        <w:t>Smluvní strany se v souladu s § 1761 občanského zákoníku dohodly, že po dobu trvání předkupního práva zřízeného touto smlouvou (viz čl. IV 1 výše) nesmí kupující předmět převodu zatížit žádným právem třetí osoby</w:t>
      </w:r>
      <w:r w:rsidR="00310EDA">
        <w:t>, ať už věcným /např. zástavní právo/ či obligačním /např. užívací právo založené nájemní smlouvou, výpůjčkou či jinak/</w:t>
      </w:r>
      <w:r w:rsidR="008D555B">
        <w:t>, s výjimkou věcn</w:t>
      </w:r>
      <w:r w:rsidR="003B37E4">
        <w:t>ých práv</w:t>
      </w:r>
      <w:r w:rsidR="008D555B">
        <w:t xml:space="preserve"> ve prospěch subjektu, který </w:t>
      </w:r>
      <w:r w:rsidR="003B37E4">
        <w:t>prokazateln</w:t>
      </w:r>
      <w:r w:rsidR="008D555B">
        <w:t>ě poskytne kupujícímu finanční prostředky k splnění povinnosti uhradit sjednanou kupní cenu</w:t>
      </w:r>
      <w:r w:rsidR="00310EDA" w:rsidRPr="00ED4EF1">
        <w:t>.</w:t>
      </w:r>
    </w:p>
    <w:p w14:paraId="69D8682F" w14:textId="77777777" w:rsidR="007A3C04" w:rsidRDefault="00310EDA" w:rsidP="00310EDA">
      <w:pPr>
        <w:spacing w:before="120"/>
        <w:ind w:left="709" w:hanging="709"/>
        <w:jc w:val="both"/>
      </w:pPr>
      <w:r>
        <w:t>2.</w:t>
      </w:r>
      <w:r>
        <w:tab/>
      </w:r>
      <w:r w:rsidRPr="00ED4EF1">
        <w:t xml:space="preserve">Zákaz zatížení </w:t>
      </w:r>
      <w:r>
        <w:t xml:space="preserve">podle odst. 1 </w:t>
      </w:r>
      <w:r w:rsidRPr="00ED4EF1">
        <w:t xml:space="preserve">se zřizuje jako právo věcné, a to z důvodu zachování předmětu převodu bez jakýchkoliv právních zátěží pro případ jeho opětovného nabytí obcí. Smluvní strany potvrzují, že dobu, na kterou se zákaz zatížení sjednává, považují ve smyslu § 1761 občanského zákoníku za přiměřenou dobu v popsaném zájmu prodávajícího. </w:t>
      </w:r>
    </w:p>
    <w:p w14:paraId="7BE4CC55" w14:textId="77777777" w:rsidR="00DD0C83" w:rsidRDefault="00DD0C83">
      <w:pPr>
        <w:suppressAutoHyphens w:val="0"/>
        <w:rPr>
          <w:b/>
        </w:rPr>
      </w:pPr>
      <w:r>
        <w:rPr>
          <w:b/>
        </w:rPr>
        <w:br w:type="page"/>
      </w:r>
    </w:p>
    <w:p w14:paraId="01852E5C" w14:textId="1DE1D63E" w:rsidR="00D41F01" w:rsidRDefault="00D41F01" w:rsidP="003A383A">
      <w:pPr>
        <w:tabs>
          <w:tab w:val="left" w:pos="8280"/>
        </w:tabs>
        <w:spacing w:before="240"/>
        <w:ind w:right="612"/>
        <w:rPr>
          <w:b/>
        </w:rPr>
      </w:pPr>
      <w:r>
        <w:rPr>
          <w:b/>
        </w:rPr>
        <w:lastRenderedPageBreak/>
        <w:t>ODDÍL C: ZVLÁŠTNÍ UJEDNÁNÍ</w:t>
      </w:r>
    </w:p>
    <w:p w14:paraId="6D5024A9" w14:textId="77777777" w:rsidR="00882F93" w:rsidRPr="00D1738A" w:rsidRDefault="00882F93" w:rsidP="00882F93">
      <w:pPr>
        <w:pStyle w:val="Zkladntext31"/>
        <w:tabs>
          <w:tab w:val="clear" w:pos="8280"/>
          <w:tab w:val="left" w:pos="0"/>
        </w:tabs>
        <w:spacing w:before="120"/>
        <w:ind w:right="0"/>
        <w:jc w:val="center"/>
        <w:rPr>
          <w:b/>
        </w:rPr>
      </w:pPr>
      <w:r w:rsidRPr="00D1738A">
        <w:rPr>
          <w:b/>
        </w:rPr>
        <w:t xml:space="preserve">Článek </w:t>
      </w:r>
      <w:r>
        <w:rPr>
          <w:b/>
        </w:rPr>
        <w:t>V</w:t>
      </w:r>
      <w:r w:rsidRPr="00D1738A">
        <w:rPr>
          <w:b/>
        </w:rPr>
        <w:t>.</w:t>
      </w:r>
    </w:p>
    <w:p w14:paraId="369B4BCD" w14:textId="77777777" w:rsidR="00882F93" w:rsidRPr="00D1738A" w:rsidRDefault="00882F93" w:rsidP="00882F93">
      <w:pPr>
        <w:pStyle w:val="Zkladntext21"/>
        <w:ind w:right="0"/>
      </w:pPr>
      <w:r>
        <w:t>Sankce za porušení povinností</w:t>
      </w:r>
    </w:p>
    <w:p w14:paraId="695077EA" w14:textId="51D26553" w:rsidR="00440F23" w:rsidRDefault="000F0C1F" w:rsidP="00440F23">
      <w:pPr>
        <w:pStyle w:val="Odstavecseseznamem"/>
        <w:numPr>
          <w:ilvl w:val="0"/>
          <w:numId w:val="25"/>
        </w:numPr>
        <w:suppressAutoHyphens w:val="0"/>
        <w:spacing w:before="120" w:after="120"/>
        <w:jc w:val="both"/>
      </w:pPr>
      <w:r w:rsidRPr="006000DF">
        <w:t xml:space="preserve">Smluvní strany se dohodly, že </w:t>
      </w:r>
      <w:r w:rsidR="00310EDA">
        <w:t xml:space="preserve">kupující </w:t>
      </w:r>
      <w:r w:rsidR="00E67055">
        <w:t>j</w:t>
      </w:r>
      <w:r w:rsidR="00FA4381">
        <w:t>e povinen</w:t>
      </w:r>
      <w:r w:rsidR="00310EDA">
        <w:t xml:space="preserve"> mít v rodinném domě, který na předmětu převodu v s</w:t>
      </w:r>
      <w:r w:rsidR="00404471">
        <w:t>ouladu s touto smlouvou vybuduj</w:t>
      </w:r>
      <w:r w:rsidR="00FA4381">
        <w:t>e</w:t>
      </w:r>
      <w:r w:rsidR="00310EDA">
        <w:t xml:space="preserve">, evidováno trvalé bydliště po dobu </w:t>
      </w:r>
      <w:r w:rsidR="008D555B">
        <w:t>5</w:t>
      </w:r>
      <w:r w:rsidR="00310EDA">
        <w:t xml:space="preserve"> let ode dne, kdy bude rodinnému domu přiděleno číslo popisné. P</w:t>
      </w:r>
      <w:r w:rsidRPr="006000DF">
        <w:t xml:space="preserve">okud </w:t>
      </w:r>
      <w:r>
        <w:t xml:space="preserve">kupující </w:t>
      </w:r>
      <w:r w:rsidR="00310EDA">
        <w:t xml:space="preserve">povinnost podle předchozí věty </w:t>
      </w:r>
      <w:r>
        <w:t>poruší</w:t>
      </w:r>
      <w:r w:rsidR="00310EDA">
        <w:t>, je prod</w:t>
      </w:r>
      <w:r w:rsidR="00E67055">
        <w:t>ávající oprávněn požadovat od n</w:t>
      </w:r>
      <w:r w:rsidR="00FA4381">
        <w:t>ěj</w:t>
      </w:r>
      <w:r w:rsidR="00310EDA">
        <w:t xml:space="preserve"> zaplacení smluvní pokuty ve výši</w:t>
      </w:r>
      <w:r w:rsidR="00440F23">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440F23" w:rsidRPr="00DC74A2" w14:paraId="2A75C6A1" w14:textId="77777777" w:rsidTr="00440F23">
        <w:tc>
          <w:tcPr>
            <w:tcW w:w="8283" w:type="dxa"/>
            <w:shd w:val="clear" w:color="auto" w:fill="auto"/>
          </w:tcPr>
          <w:p w14:paraId="237068EB" w14:textId="26DBBE78" w:rsidR="00440F23" w:rsidRPr="00B20519" w:rsidRDefault="003B37E4" w:rsidP="0048139C">
            <w:pPr>
              <w:tabs>
                <w:tab w:val="left" w:pos="1620"/>
              </w:tabs>
              <w:spacing w:before="40" w:after="40"/>
              <w:jc w:val="center"/>
            </w:pPr>
            <w:r>
              <w:t>50.000,- Kč</w:t>
            </w:r>
          </w:p>
        </w:tc>
      </w:tr>
    </w:tbl>
    <w:p w14:paraId="5435C525" w14:textId="76CC6163" w:rsidR="000F0C1F" w:rsidRDefault="00310EDA" w:rsidP="00440F23">
      <w:pPr>
        <w:pStyle w:val="Odstavecseseznamem"/>
        <w:suppressAutoHyphens w:val="0"/>
        <w:spacing w:before="120"/>
        <w:ind w:left="720"/>
        <w:jc w:val="both"/>
      </w:pPr>
      <w:r>
        <w:t>Tím není</w:t>
      </w:r>
      <w:r w:rsidR="00404471">
        <w:t xml:space="preserve"> dotčen nárok na náhradu škody.</w:t>
      </w:r>
    </w:p>
    <w:p w14:paraId="637C5E89" w14:textId="0E4F846A" w:rsidR="00440F23" w:rsidRDefault="001E2471" w:rsidP="00440F23">
      <w:pPr>
        <w:numPr>
          <w:ilvl w:val="0"/>
          <w:numId w:val="25"/>
        </w:numPr>
        <w:suppressAutoHyphens w:val="0"/>
        <w:spacing w:before="120" w:after="40"/>
        <w:jc w:val="both"/>
      </w:pPr>
      <w:r>
        <w:t xml:space="preserve">Smluvní strany se dohodly, že pokud kupující zatíží předmět převodu (resp. rodinný dům vybudovaný na něm v souladu s touto smlouvou) v rozporu s čl. IV 3 </w:t>
      </w:r>
      <w:r w:rsidR="00C71828">
        <w:t xml:space="preserve">v oddílu B </w:t>
      </w:r>
      <w:r>
        <w:t>výše jakýmkoliv právem třetí osoby, je prodávající oprávněn požadovat od n</w:t>
      </w:r>
      <w:r w:rsidR="00E67055">
        <w:t>ich</w:t>
      </w:r>
      <w:r>
        <w:t xml:space="preserve"> zaplacení smluvní pokuty ve výši</w:t>
      </w:r>
      <w:r w:rsidR="00440F23">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440F23" w:rsidRPr="00DC74A2" w14:paraId="54BCEA50" w14:textId="77777777" w:rsidTr="00440F23">
        <w:tc>
          <w:tcPr>
            <w:tcW w:w="8283" w:type="dxa"/>
            <w:shd w:val="clear" w:color="auto" w:fill="auto"/>
          </w:tcPr>
          <w:p w14:paraId="72D44736" w14:textId="36DF05E5" w:rsidR="00440F23" w:rsidRPr="00B20519" w:rsidRDefault="003B37E4" w:rsidP="0048139C">
            <w:pPr>
              <w:tabs>
                <w:tab w:val="left" w:pos="1620"/>
              </w:tabs>
              <w:spacing w:before="40" w:after="40"/>
              <w:jc w:val="center"/>
            </w:pPr>
            <w:r>
              <w:t>50.000,- Kč</w:t>
            </w:r>
          </w:p>
        </w:tc>
      </w:tr>
    </w:tbl>
    <w:p w14:paraId="34E3885D" w14:textId="123D7806" w:rsidR="001E2471" w:rsidRDefault="001E2471" w:rsidP="00440F23">
      <w:pPr>
        <w:suppressAutoHyphens w:val="0"/>
        <w:spacing w:before="120"/>
        <w:ind w:left="720"/>
        <w:jc w:val="both"/>
      </w:pPr>
      <w:r>
        <w:t>za každé dílčí porušení sjednaného zákazu. Tím není dotčen nárok na náhradu škody.</w:t>
      </w:r>
    </w:p>
    <w:p w14:paraId="2DD90A96" w14:textId="4F8B02A5" w:rsidR="00A50C0F" w:rsidRDefault="00882F93" w:rsidP="00882F93">
      <w:pPr>
        <w:numPr>
          <w:ilvl w:val="0"/>
          <w:numId w:val="25"/>
        </w:numPr>
        <w:suppressAutoHyphens w:val="0"/>
        <w:spacing w:before="120"/>
        <w:jc w:val="both"/>
      </w:pPr>
      <w:r>
        <w:t xml:space="preserve">Smluvní pokuta podle </w:t>
      </w:r>
      <w:r w:rsidR="001E2471">
        <w:t>předchozích ujednání</w:t>
      </w:r>
      <w:r>
        <w:t xml:space="preserve"> je splatná </w:t>
      </w:r>
      <w:r w:rsidR="00440F23">
        <w:t xml:space="preserve">ve lhůtě, kterou je oprávněn určit prodávající ve výzvě </w:t>
      </w:r>
      <w:r>
        <w:t>k její úhradě.</w:t>
      </w:r>
    </w:p>
    <w:p w14:paraId="7A77F6C7" w14:textId="07098A2F" w:rsidR="003A383A" w:rsidRPr="00A50C0F" w:rsidRDefault="00882F93" w:rsidP="00B20519">
      <w:pPr>
        <w:numPr>
          <w:ilvl w:val="0"/>
          <w:numId w:val="25"/>
        </w:numPr>
        <w:suppressAutoHyphens w:val="0"/>
        <w:spacing w:before="120"/>
        <w:jc w:val="both"/>
        <w:rPr>
          <w:bCs/>
        </w:rPr>
      </w:pPr>
      <w:r>
        <w:t>Bud</w:t>
      </w:r>
      <w:r w:rsidR="00FA4381">
        <w:t>e</w:t>
      </w:r>
      <w:r>
        <w:t>-li kupující v prodlení s úhradou sjednané smluvní pokuty, je prodávající oprávněn požadovat od n</w:t>
      </w:r>
      <w:r w:rsidR="00C71828">
        <w:t>ěj</w:t>
      </w:r>
      <w:r>
        <w:t xml:space="preserve"> kromě dlužné částky také úroky z prodlení ve výši 0,05% z dlužné částky za každý i započatý den prodlení. Tím není dotčen nárok prodávajícího na náhradu škody.</w:t>
      </w:r>
    </w:p>
    <w:p w14:paraId="67432BC6" w14:textId="6FA6EFDF" w:rsidR="007A3FCC" w:rsidRPr="00D1738A" w:rsidRDefault="007A3FCC" w:rsidP="008E69D9">
      <w:pPr>
        <w:pStyle w:val="Zkladntext21"/>
        <w:spacing w:before="120"/>
        <w:ind w:right="0"/>
      </w:pPr>
      <w:r w:rsidRPr="00D1738A">
        <w:t>Článek V</w:t>
      </w:r>
      <w:r w:rsidR="00882F93">
        <w:t>I</w:t>
      </w:r>
      <w:r w:rsidRPr="00D1738A">
        <w:t>.</w:t>
      </w:r>
    </w:p>
    <w:p w14:paraId="16F331F5" w14:textId="3B1A9911" w:rsidR="007A3FCC" w:rsidRPr="00D1738A" w:rsidRDefault="00882F93" w:rsidP="007C6495">
      <w:pPr>
        <w:pStyle w:val="Zkladntext21"/>
        <w:spacing w:after="120"/>
        <w:ind w:right="0"/>
      </w:pPr>
      <w:r>
        <w:t xml:space="preserve">Úhrada </w:t>
      </w:r>
      <w:r w:rsidR="00E67055">
        <w:t>souvisejících nákladů</w:t>
      </w:r>
    </w:p>
    <w:p w14:paraId="7545A94E" w14:textId="01CCF6AA" w:rsidR="007A3FCC" w:rsidRPr="00D1738A" w:rsidRDefault="00473EDE" w:rsidP="00A50C0F">
      <w:pPr>
        <w:pStyle w:val="Odstavecseseznamem"/>
        <w:numPr>
          <w:ilvl w:val="0"/>
          <w:numId w:val="27"/>
        </w:numPr>
        <w:spacing w:after="120"/>
        <w:ind w:left="643"/>
        <w:jc w:val="both"/>
      </w:pPr>
      <w:r w:rsidRPr="00D1738A">
        <w:t>Kupující se zavazuj</w:t>
      </w:r>
      <w:r w:rsidR="00C71828">
        <w:t>e</w:t>
      </w:r>
      <w:r w:rsidRPr="00D1738A">
        <w:t xml:space="preserve"> nést </w:t>
      </w:r>
      <w:r>
        <w:t xml:space="preserve">náklady spojené s uzavřením této smlouvy a </w:t>
      </w:r>
      <w:r w:rsidRPr="00D1738A">
        <w:t>správní poplatek spojený s katastrálním řízením</w:t>
      </w:r>
      <w:r w:rsidR="007A3FCC" w:rsidRPr="00D1738A">
        <w:t>.</w:t>
      </w:r>
    </w:p>
    <w:p w14:paraId="0C7CFF23" w14:textId="22F157AC" w:rsidR="007A3FCC" w:rsidRPr="00D1738A" w:rsidRDefault="007A3FCC" w:rsidP="007C6495">
      <w:pPr>
        <w:pStyle w:val="Zkladntext21"/>
        <w:ind w:right="0"/>
      </w:pPr>
      <w:r w:rsidRPr="00D1738A">
        <w:t>Článek V</w:t>
      </w:r>
      <w:r w:rsidR="00882F93">
        <w:t>II</w:t>
      </w:r>
      <w:r w:rsidRPr="00D1738A">
        <w:t>.</w:t>
      </w:r>
    </w:p>
    <w:p w14:paraId="4E81DF1B" w14:textId="77777777" w:rsidR="008A0DFA" w:rsidRPr="00D1738A" w:rsidRDefault="008A0DFA" w:rsidP="008A0DFA">
      <w:pPr>
        <w:jc w:val="center"/>
        <w:rPr>
          <w:b/>
        </w:rPr>
      </w:pPr>
      <w:r w:rsidRPr="00D1738A">
        <w:rPr>
          <w:b/>
        </w:rPr>
        <w:t>Zvláštní doložka</w:t>
      </w:r>
    </w:p>
    <w:p w14:paraId="6758F89B" w14:textId="77777777" w:rsidR="008A0DFA" w:rsidRPr="00D1738A" w:rsidRDefault="008A0DFA" w:rsidP="008A0DFA">
      <w:pPr>
        <w:jc w:val="center"/>
      </w:pPr>
      <w:r w:rsidRPr="00D1738A">
        <w:rPr>
          <w:b/>
        </w:rPr>
        <w:t>podle § 41 zákona č. 128/200 Sb., o obcích, ve znění pozdějších předpisů</w:t>
      </w:r>
    </w:p>
    <w:p w14:paraId="5B463E6E" w14:textId="370D7E16" w:rsidR="00D1738A" w:rsidRPr="00D1738A" w:rsidRDefault="00A50C0F" w:rsidP="00C56CEE">
      <w:pPr>
        <w:pStyle w:val="Odstavecseseznamem"/>
        <w:numPr>
          <w:ilvl w:val="0"/>
          <w:numId w:val="17"/>
        </w:numPr>
        <w:autoSpaceDN w:val="0"/>
        <w:spacing w:before="120"/>
        <w:ind w:left="357" w:hanging="357"/>
        <w:jc w:val="both"/>
        <w:textAlignment w:val="baseline"/>
      </w:pPr>
      <w:r>
        <w:t xml:space="preserve">Obec </w:t>
      </w:r>
      <w:r w:rsidR="00440F23">
        <w:t>Chrastavi</w:t>
      </w:r>
      <w:r>
        <w:t>ce</w:t>
      </w:r>
      <w:r w:rsidR="008A0DFA" w:rsidRPr="00D1738A">
        <w:t xml:space="preserve"> prohlašuje, že</w:t>
      </w:r>
      <w:r w:rsidR="00D1738A" w:rsidRPr="00D1738A">
        <w:t xml:space="preserve"> </w:t>
      </w:r>
      <w:r w:rsidR="00BF4D45">
        <w:t xml:space="preserve">prodej </w:t>
      </w:r>
      <w:r w:rsidR="000F0C1F">
        <w:t>předmětu převodu</w:t>
      </w:r>
      <w:r w:rsidR="00BF4D45">
        <w:t xml:space="preserve"> </w:t>
      </w:r>
      <w:r w:rsidR="000F0C1F">
        <w:t xml:space="preserve">včetně zřízení věcných práv </w:t>
      </w:r>
      <w:r w:rsidR="00BF4D45">
        <w:t>podle této smlouvy</w:t>
      </w:r>
      <w:r w:rsidR="00D1738A" w:rsidRPr="00D1738A">
        <w:t xml:space="preserve"> </w:t>
      </w:r>
      <w:r w:rsidR="00BF4D45">
        <w:t>byl</w:t>
      </w:r>
      <w:r w:rsidR="00D1738A" w:rsidRPr="00D1738A">
        <w:t xml:space="preserve"> v souladu se zákonem č. 128/2000 Sb., o obcích, ve zněn</w:t>
      </w:r>
      <w:r w:rsidR="00BF4D45">
        <w:t xml:space="preserve">í pozdějších předpisů, </w:t>
      </w:r>
      <w:r w:rsidR="00503914">
        <w:t xml:space="preserve">zveřejněn a </w:t>
      </w:r>
      <w:r w:rsidR="00BF4D45">
        <w:t>schválen</w:t>
      </w:r>
      <w:r w:rsidR="00D1738A" w:rsidRPr="00D1738A">
        <w:t xml:space="preserve"> zastupitelstvem </w:t>
      </w:r>
      <w:r>
        <w:t xml:space="preserve">obce </w:t>
      </w:r>
      <w:r w:rsidR="00440F23">
        <w:t>Chrastavice</w:t>
      </w:r>
      <w:r w:rsidR="00D1738A" w:rsidRPr="00D1738A">
        <w:t xml:space="preserve">. Usnesení o schválení </w:t>
      </w:r>
      <w:r w:rsidR="00D544DD">
        <w:t xml:space="preserve">prodeje </w:t>
      </w:r>
      <w:r w:rsidR="000F0C1F">
        <w:t>předmětu převodu</w:t>
      </w:r>
      <w:r w:rsidR="000F0C1F" w:rsidRPr="00D1738A">
        <w:t xml:space="preserve"> </w:t>
      </w:r>
      <w:r w:rsidR="000F0C1F">
        <w:t xml:space="preserve">včetně zřízení věcných práv </w:t>
      </w:r>
      <w:r w:rsidR="00D1738A" w:rsidRPr="00D1738A">
        <w:t xml:space="preserve">podle této smlouvy bylo přítomnými zastupiteli </w:t>
      </w:r>
      <w:r w:rsidR="007C6495">
        <w:t>přijato potřebným počtem hlasů</w:t>
      </w:r>
      <w:r w:rsidR="003B5CCA" w:rsidRPr="004B4E23">
        <w:t>.</w:t>
      </w:r>
      <w:r w:rsidR="003B5CCA">
        <w:t xml:space="preserve"> </w:t>
      </w:r>
    </w:p>
    <w:p w14:paraId="30D5DFEC" w14:textId="77777777" w:rsidR="008A0DFA" w:rsidRPr="00D1738A" w:rsidRDefault="006F784D" w:rsidP="00C56CEE">
      <w:pPr>
        <w:pStyle w:val="Odstavecseseznamem"/>
        <w:numPr>
          <w:ilvl w:val="0"/>
          <w:numId w:val="17"/>
        </w:numPr>
        <w:autoSpaceDN w:val="0"/>
        <w:spacing w:before="120"/>
        <w:ind w:left="360"/>
        <w:jc w:val="both"/>
        <w:textAlignment w:val="baseline"/>
      </w:pPr>
      <w:r>
        <w:t>Zveřejněním a následným s</w:t>
      </w:r>
      <w:r w:rsidR="00D1738A" w:rsidRPr="00D1738A">
        <w:t>chválením záměru ze strany zastupitelstva podle odst. 1 byla</w:t>
      </w:r>
      <w:r w:rsidR="008A0DFA" w:rsidRPr="00D1738A">
        <w:t xml:space="preserve"> splněna </w:t>
      </w:r>
      <w:r w:rsidR="00D1738A" w:rsidRPr="00D1738A">
        <w:t xml:space="preserve">zákonná </w:t>
      </w:r>
      <w:r w:rsidR="008A0DFA" w:rsidRPr="00D1738A">
        <w:t xml:space="preserve">podmínka </w:t>
      </w:r>
      <w:r w:rsidR="00D1738A" w:rsidRPr="00D1738A">
        <w:t>ve smyslu</w:t>
      </w:r>
      <w:r w:rsidR="008A0DFA" w:rsidRPr="00D1738A">
        <w:t xml:space="preserve"> § 41 zákona o obcích.</w:t>
      </w:r>
    </w:p>
    <w:p w14:paraId="0C675505" w14:textId="77777777" w:rsidR="00DD0C83" w:rsidRDefault="00DD0C83">
      <w:pPr>
        <w:suppressAutoHyphens w:val="0"/>
        <w:rPr>
          <w:b/>
        </w:rPr>
      </w:pPr>
      <w:r>
        <w:rPr>
          <w:b/>
        </w:rPr>
        <w:br w:type="page"/>
      </w:r>
    </w:p>
    <w:p w14:paraId="17FC3209" w14:textId="26B86E2C" w:rsidR="00D41F01" w:rsidRDefault="00D41F01" w:rsidP="008E69D9">
      <w:pPr>
        <w:tabs>
          <w:tab w:val="center" w:pos="4498"/>
          <w:tab w:val="left" w:pos="6072"/>
          <w:tab w:val="left" w:pos="8280"/>
        </w:tabs>
        <w:spacing w:before="240"/>
        <w:rPr>
          <w:b/>
        </w:rPr>
      </w:pPr>
      <w:r>
        <w:rPr>
          <w:b/>
        </w:rPr>
        <w:lastRenderedPageBreak/>
        <w:t>ODDÍL D: ZÁVĚREČNÁ UJEDNÁNÍ</w:t>
      </w:r>
    </w:p>
    <w:p w14:paraId="411839D1" w14:textId="77777777" w:rsidR="007A3FCC" w:rsidRPr="00D1738A" w:rsidRDefault="007A3FCC" w:rsidP="008E69D9">
      <w:pPr>
        <w:tabs>
          <w:tab w:val="center" w:pos="4498"/>
          <w:tab w:val="left" w:pos="6072"/>
          <w:tab w:val="left" w:pos="8280"/>
        </w:tabs>
        <w:spacing w:before="120"/>
        <w:jc w:val="center"/>
        <w:rPr>
          <w:b/>
          <w:bCs/>
        </w:rPr>
      </w:pPr>
      <w:r w:rsidRPr="00D1738A">
        <w:rPr>
          <w:b/>
        </w:rPr>
        <w:t xml:space="preserve">Článek </w:t>
      </w:r>
      <w:r w:rsidR="008E69D9">
        <w:rPr>
          <w:b/>
        </w:rPr>
        <w:t>IX</w:t>
      </w:r>
      <w:r w:rsidRPr="00D1738A">
        <w:rPr>
          <w:b/>
        </w:rPr>
        <w:t>.</w:t>
      </w:r>
    </w:p>
    <w:p w14:paraId="596EE9C1" w14:textId="77777777" w:rsidR="007A3FCC" w:rsidRPr="00D1738A" w:rsidRDefault="007A3FCC" w:rsidP="006B5E31">
      <w:pPr>
        <w:tabs>
          <w:tab w:val="left" w:pos="8280"/>
        </w:tabs>
        <w:jc w:val="center"/>
      </w:pPr>
      <w:r w:rsidRPr="00D1738A">
        <w:rPr>
          <w:b/>
          <w:bCs/>
        </w:rPr>
        <w:t>Závěrečná ujednání</w:t>
      </w:r>
    </w:p>
    <w:p w14:paraId="0F0A815C" w14:textId="77777777" w:rsidR="007A3FCC" w:rsidRDefault="007A3FCC" w:rsidP="00C56CEE">
      <w:pPr>
        <w:pStyle w:val="Odstavecseseznamem"/>
        <w:numPr>
          <w:ilvl w:val="0"/>
          <w:numId w:val="4"/>
        </w:numPr>
        <w:tabs>
          <w:tab w:val="clear" w:pos="720"/>
        </w:tabs>
        <w:autoSpaceDN w:val="0"/>
        <w:spacing w:before="120"/>
        <w:ind w:left="357" w:hanging="357"/>
        <w:jc w:val="both"/>
        <w:textAlignment w:val="baseline"/>
      </w:pPr>
      <w:r w:rsidRPr="00D1738A">
        <w:t>Tato smlouva je uzavřena dnem podpisu oběma smluvními stranami. Od tohoto okamžiku jsou smluvní strany touto smlouvou vázány.</w:t>
      </w:r>
    </w:p>
    <w:p w14:paraId="21115DA5" w14:textId="77777777" w:rsidR="007A3FCC" w:rsidRDefault="007A3FCC" w:rsidP="00C56CEE">
      <w:pPr>
        <w:pStyle w:val="Odstavecseseznamem"/>
        <w:numPr>
          <w:ilvl w:val="0"/>
          <w:numId w:val="4"/>
        </w:numPr>
        <w:tabs>
          <w:tab w:val="clear" w:pos="720"/>
        </w:tabs>
        <w:autoSpaceDN w:val="0"/>
        <w:spacing w:before="120"/>
        <w:ind w:left="357" w:hanging="357"/>
        <w:jc w:val="both"/>
        <w:textAlignment w:val="baseline"/>
      </w:pPr>
      <w:r w:rsidRPr="00D1738A">
        <w:t xml:space="preserve">Smluvní strany potvrzují svými podpisy, že tato smlouva bezvýhradně </w:t>
      </w:r>
      <w:r w:rsidR="00246A18" w:rsidRPr="00D1738A">
        <w:t>v</w:t>
      </w:r>
      <w:r w:rsidRPr="00D1738A">
        <w:t>yjadřuje jejich svobodnou vůli.</w:t>
      </w:r>
    </w:p>
    <w:p w14:paraId="5F501D0A" w14:textId="37068A6B" w:rsidR="00A609B3" w:rsidRDefault="00A609B3" w:rsidP="00A609B3">
      <w:pPr>
        <w:autoSpaceDN w:val="0"/>
        <w:spacing w:before="120"/>
        <w:jc w:val="both"/>
        <w:textAlignment w:val="baseline"/>
      </w:pPr>
      <w:r w:rsidRPr="00A609B3">
        <w:rPr>
          <w:u w:val="single"/>
        </w:rPr>
        <w:t>Příloha</w:t>
      </w:r>
      <w:r>
        <w:t>:</w:t>
      </w:r>
    </w:p>
    <w:p w14:paraId="10EEDFA5" w14:textId="0C26C944" w:rsidR="00A609B3" w:rsidRDefault="00A609B3" w:rsidP="00A609B3">
      <w:pPr>
        <w:pStyle w:val="Odstavecseseznamem"/>
        <w:numPr>
          <w:ilvl w:val="2"/>
          <w:numId w:val="2"/>
        </w:numPr>
        <w:autoSpaceDN w:val="0"/>
        <w:ind w:left="480"/>
        <w:jc w:val="both"/>
        <w:textAlignment w:val="baseline"/>
      </w:pPr>
      <w:r>
        <w:t>výňatek z územního plánu obce Chrastavice</w:t>
      </w:r>
      <w:r w:rsidR="00AF6979">
        <w:t xml:space="preserve"> </w:t>
      </w:r>
      <w:r w:rsidR="00AF6979" w:rsidRPr="00E325ED">
        <w:t>+</w:t>
      </w:r>
      <w:r>
        <w:t xml:space="preserve"> regulativy obytné zóny</w:t>
      </w:r>
    </w:p>
    <w:p w14:paraId="324257C3" w14:textId="0F53A6F5" w:rsidR="00A70262" w:rsidRDefault="007A3FCC" w:rsidP="003A17FA">
      <w:pPr>
        <w:tabs>
          <w:tab w:val="left" w:pos="0"/>
        </w:tabs>
        <w:spacing w:before="480" w:after="600"/>
        <w:ind w:right="612"/>
      </w:pPr>
      <w:r w:rsidRPr="00D1738A">
        <w:t>V</w:t>
      </w:r>
      <w:r w:rsidR="00440F23">
        <w:t> Chrastavicích dne</w:t>
      </w:r>
    </w:p>
    <w:p w14:paraId="1738ABD2" w14:textId="272E550A" w:rsidR="00A70262" w:rsidRDefault="00A70262">
      <w:pPr>
        <w:suppressAutoHyphens w:val="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877B09" w:rsidRPr="00D1738A" w14:paraId="25D44DEC" w14:textId="77777777" w:rsidTr="00FA4381">
        <w:tc>
          <w:tcPr>
            <w:tcW w:w="4673" w:type="dxa"/>
            <w:shd w:val="clear" w:color="auto" w:fill="auto"/>
          </w:tcPr>
          <w:p w14:paraId="362D9EFE" w14:textId="77777777" w:rsidR="00877B09" w:rsidRPr="00D1738A" w:rsidRDefault="00877B09" w:rsidP="00473EDE">
            <w:pPr>
              <w:tabs>
                <w:tab w:val="left" w:pos="0"/>
              </w:tabs>
              <w:ind w:right="612"/>
              <w:jc w:val="center"/>
              <w:rPr>
                <w:b/>
              </w:rPr>
            </w:pPr>
            <w:r w:rsidRPr="00D1738A">
              <w:rPr>
                <w:b/>
              </w:rPr>
              <w:t>Prodávající:</w:t>
            </w:r>
          </w:p>
        </w:tc>
        <w:tc>
          <w:tcPr>
            <w:tcW w:w="5103" w:type="dxa"/>
            <w:shd w:val="clear" w:color="auto" w:fill="auto"/>
          </w:tcPr>
          <w:p w14:paraId="0F39573C" w14:textId="77777777" w:rsidR="00877B09" w:rsidRPr="00D1738A" w:rsidRDefault="00877B09" w:rsidP="00473EDE">
            <w:pPr>
              <w:tabs>
                <w:tab w:val="left" w:pos="0"/>
              </w:tabs>
              <w:ind w:right="612"/>
              <w:jc w:val="center"/>
              <w:rPr>
                <w:b/>
              </w:rPr>
            </w:pPr>
            <w:r w:rsidRPr="00D1738A">
              <w:rPr>
                <w:b/>
              </w:rPr>
              <w:t>Kupující:</w:t>
            </w:r>
          </w:p>
        </w:tc>
      </w:tr>
      <w:tr w:rsidR="00FA4381" w:rsidRPr="00D1738A" w14:paraId="5D2A4D6D" w14:textId="77777777" w:rsidTr="00FA4381">
        <w:tc>
          <w:tcPr>
            <w:tcW w:w="4673" w:type="dxa"/>
            <w:shd w:val="clear" w:color="auto" w:fill="auto"/>
          </w:tcPr>
          <w:p w14:paraId="5CBE2841" w14:textId="617B4087" w:rsidR="00FA4381" w:rsidRPr="00D1738A" w:rsidRDefault="00FA4381" w:rsidP="00473EDE">
            <w:pPr>
              <w:tabs>
                <w:tab w:val="left" w:pos="0"/>
              </w:tabs>
              <w:spacing w:after="840"/>
              <w:ind w:right="612"/>
              <w:jc w:val="center"/>
            </w:pPr>
          </w:p>
        </w:tc>
        <w:tc>
          <w:tcPr>
            <w:tcW w:w="5103" w:type="dxa"/>
            <w:shd w:val="clear" w:color="auto" w:fill="auto"/>
          </w:tcPr>
          <w:p w14:paraId="061B376F" w14:textId="1A845345" w:rsidR="00FA4381" w:rsidRPr="00D1738A" w:rsidRDefault="00FA4381" w:rsidP="00C71828">
            <w:pPr>
              <w:tabs>
                <w:tab w:val="left" w:pos="0"/>
              </w:tabs>
              <w:spacing w:before="120" w:after="1200"/>
              <w:ind w:right="612"/>
              <w:jc w:val="center"/>
            </w:pPr>
          </w:p>
        </w:tc>
      </w:tr>
    </w:tbl>
    <w:p w14:paraId="3AE93FF7" w14:textId="77777777" w:rsidR="00FF4068" w:rsidRPr="00FF4068" w:rsidRDefault="00FF4068" w:rsidP="003A17FA">
      <w:pPr>
        <w:tabs>
          <w:tab w:val="left" w:pos="0"/>
        </w:tabs>
        <w:ind w:right="612"/>
      </w:pPr>
    </w:p>
    <w:sectPr w:rsidR="00FF4068" w:rsidRPr="00FF4068">
      <w:pgSz w:w="11906" w:h="16838"/>
      <w:pgMar w:top="1418" w:right="1469" w:bottom="1418" w:left="1440"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7A778" w14:textId="77777777" w:rsidR="0019128F" w:rsidRDefault="0019128F" w:rsidP="005308E1">
      <w:r>
        <w:separator/>
      </w:r>
    </w:p>
  </w:endnote>
  <w:endnote w:type="continuationSeparator" w:id="0">
    <w:p w14:paraId="469DB5C0" w14:textId="77777777" w:rsidR="0019128F" w:rsidRDefault="0019128F" w:rsidP="0053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692E3" w14:textId="77777777" w:rsidR="0019128F" w:rsidRDefault="0019128F" w:rsidP="005308E1">
      <w:r>
        <w:separator/>
      </w:r>
    </w:p>
  </w:footnote>
  <w:footnote w:type="continuationSeparator" w:id="0">
    <w:p w14:paraId="74DF3D04" w14:textId="77777777" w:rsidR="0019128F" w:rsidRDefault="0019128F" w:rsidP="005308E1">
      <w:r>
        <w:continuationSeparator/>
      </w:r>
    </w:p>
  </w:footnote>
  <w:footnote w:id="1">
    <w:p w14:paraId="049E40FD" w14:textId="164F99D2" w:rsidR="005308E1" w:rsidRDefault="005308E1">
      <w:pPr>
        <w:pStyle w:val="Textpoznpodarou"/>
      </w:pPr>
      <w:r>
        <w:rPr>
          <w:rStyle w:val="Znakapoznpodarou"/>
        </w:rPr>
        <w:footnoteRef/>
      </w:r>
      <w:r>
        <w:t xml:space="preserve"> Popř. do společného jmění manželů, popř. do podílového spoluvlastnictví – podle okolností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hint="default"/>
        <w:lang w:val="de-DE"/>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rPr>
        <w:rFonts w:ascii="Times New Roman" w:eastAsia="Times New Roman" w:hAnsi="Times New Roman" w:cs="Times New Roman" w:hint="default"/>
        <w:lang w:val="de-DE"/>
      </w:r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705"/>
      </w:pPr>
      <w:rPr>
        <w:rFonts w:hint="default"/>
        <w:lang w:val="de-DE"/>
      </w:rPr>
    </w:lvl>
    <w:lvl w:ilvl="1">
      <w:start w:val="1"/>
      <w:numFmt w:val="lowerLetter"/>
      <w:lvlText w:val="%2)"/>
      <w:lvlJc w:val="left"/>
      <w:pPr>
        <w:tabs>
          <w:tab w:val="num" w:pos="1440"/>
        </w:tabs>
        <w:ind w:left="1440" w:hanging="360"/>
      </w:pPr>
      <w:rPr>
        <w:rFonts w:hint="default"/>
        <w:lang w:val="de-DE"/>
      </w:rPr>
    </w:lvl>
    <w:lvl w:ilvl="2">
      <w:start w:val="1"/>
      <w:numFmt w:val="bullet"/>
      <w:lvlText w:val="-"/>
      <w:lvlJc w:val="left"/>
      <w:pPr>
        <w:tabs>
          <w:tab w:val="num" w:pos="2460"/>
        </w:tabs>
        <w:ind w:left="2460" w:hanging="48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Times New Roman" w:eastAsia="Times New Roman" w:hAnsi="Times New Roman" w:cs="Times New Roman" w:hint="default"/>
        <w:lang w:val="de-DE"/>
      </w:rPr>
    </w:lvl>
  </w:abstractNum>
  <w:abstractNum w:abstractNumId="6" w15:restartNumberingAfterBreak="0">
    <w:nsid w:val="00000007"/>
    <w:multiLevelType w:val="multilevel"/>
    <w:tmpl w:val="C7B4F566"/>
    <w:lvl w:ilvl="0">
      <w:start w:val="1"/>
      <w:numFmt w:val="decimal"/>
      <w:lvlText w:val="%1."/>
      <w:lvlJc w:val="left"/>
      <w:pPr>
        <w:tabs>
          <w:tab w:val="num" w:pos="1080"/>
        </w:tabs>
        <w:ind w:left="1080" w:hanging="360"/>
      </w:pPr>
      <w:rPr>
        <w:rFonts w:ascii="Times New Roman" w:eastAsia="Times New Roman" w:hAnsi="Times New Roman" w:cs="Times New Roman" w:hint="default"/>
        <w:lang w:val="cs-CZ"/>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1800"/>
        </w:tabs>
        <w:ind w:left="1800" w:hanging="360"/>
      </w:pPr>
      <w:rPr>
        <w:rFonts w:ascii="Wingdings" w:hAnsi="Wingdings" w:cs="Wingdings" w:hint="default"/>
      </w:rPr>
    </w:lvl>
    <w:lvl w:ilvl="3">
      <w:start w:val="1"/>
      <w:numFmt w:val="decimal"/>
      <w:lvlText w:val="%4."/>
      <w:lvlJc w:val="left"/>
      <w:pPr>
        <w:tabs>
          <w:tab w:val="num" w:pos="2160"/>
        </w:tabs>
        <w:ind w:left="2160" w:hanging="360"/>
      </w:pPr>
      <w:rPr>
        <w:rFonts w:ascii="Symbol" w:hAnsi="Symbol" w:cs="Symbol" w:hint="default"/>
      </w:r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 w15:restartNumberingAfterBreak="0">
    <w:nsid w:val="04295ADA"/>
    <w:multiLevelType w:val="multilevel"/>
    <w:tmpl w:val="00000005"/>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347DA3"/>
    <w:multiLevelType w:val="hybridMultilevel"/>
    <w:tmpl w:val="45427876"/>
    <w:lvl w:ilvl="0" w:tplc="D4F65910">
      <w:start w:val="18"/>
      <w:numFmt w:val="bullet"/>
      <w:lvlText w:val="-"/>
      <w:lvlJc w:val="left"/>
      <w:pPr>
        <w:ind w:left="1457" w:hanging="360"/>
      </w:pPr>
      <w:rPr>
        <w:rFonts w:ascii="Times New Roman" w:eastAsia="Times New Roman" w:hAnsi="Times New Roman" w:cs="Times New Roman" w:hint="default"/>
      </w:rPr>
    </w:lvl>
    <w:lvl w:ilvl="1" w:tplc="04050003">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9" w15:restartNumberingAfterBreak="0">
    <w:nsid w:val="10B65B87"/>
    <w:multiLevelType w:val="multilevel"/>
    <w:tmpl w:val="00000005"/>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290D62"/>
    <w:multiLevelType w:val="hybridMultilevel"/>
    <w:tmpl w:val="B3705CB2"/>
    <w:lvl w:ilvl="0" w:tplc="FFFFFFFF">
      <w:start w:val="1"/>
      <w:numFmt w:val="decimal"/>
      <w:lvlText w:val="%1."/>
      <w:lvlJc w:val="left"/>
      <w:pPr>
        <w:tabs>
          <w:tab w:val="num" w:pos="1065"/>
        </w:tabs>
        <w:ind w:left="1065" w:hanging="705"/>
      </w:pPr>
      <w:rPr>
        <w:rFonts w:hint="default"/>
      </w:rPr>
    </w:lvl>
    <w:lvl w:ilvl="1" w:tplc="83A8265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C51D5A"/>
    <w:multiLevelType w:val="multilevel"/>
    <w:tmpl w:val="C7B4F566"/>
    <w:lvl w:ilvl="0">
      <w:start w:val="1"/>
      <w:numFmt w:val="decimal"/>
      <w:lvlText w:val="%1."/>
      <w:lvlJc w:val="left"/>
      <w:pPr>
        <w:tabs>
          <w:tab w:val="num" w:pos="1080"/>
        </w:tabs>
        <w:ind w:left="1080" w:hanging="360"/>
      </w:pPr>
      <w:rPr>
        <w:rFonts w:ascii="Times New Roman" w:eastAsia="Times New Roman" w:hAnsi="Times New Roman" w:cs="Times New Roman" w:hint="default"/>
        <w:lang w:val="cs-CZ"/>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1800"/>
        </w:tabs>
        <w:ind w:left="1800" w:hanging="360"/>
      </w:pPr>
      <w:rPr>
        <w:rFonts w:ascii="Wingdings" w:hAnsi="Wingdings" w:cs="Wingdings" w:hint="default"/>
      </w:rPr>
    </w:lvl>
    <w:lvl w:ilvl="3">
      <w:start w:val="1"/>
      <w:numFmt w:val="decimal"/>
      <w:lvlText w:val="%4."/>
      <w:lvlJc w:val="left"/>
      <w:pPr>
        <w:tabs>
          <w:tab w:val="num" w:pos="2160"/>
        </w:tabs>
        <w:ind w:left="2160" w:hanging="360"/>
      </w:pPr>
      <w:rPr>
        <w:rFonts w:ascii="Symbol" w:hAnsi="Symbol" w:cs="Symbol" w:hint="default"/>
      </w:r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15:restartNumberingAfterBreak="0">
    <w:nsid w:val="1C0A688E"/>
    <w:multiLevelType w:val="hybridMultilevel"/>
    <w:tmpl w:val="98F44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2862BA"/>
    <w:multiLevelType w:val="multilevel"/>
    <w:tmpl w:val="78421D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8562E1"/>
    <w:multiLevelType w:val="multilevel"/>
    <w:tmpl w:val="4808C648"/>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572E96"/>
    <w:multiLevelType w:val="multilevel"/>
    <w:tmpl w:val="C7909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567C16"/>
    <w:multiLevelType w:val="multilevel"/>
    <w:tmpl w:val="C6D80534"/>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8E1435"/>
    <w:multiLevelType w:val="multilevel"/>
    <w:tmpl w:val="65363DCA"/>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63526D"/>
    <w:multiLevelType w:val="multilevel"/>
    <w:tmpl w:val="C6D80534"/>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DD3A66"/>
    <w:multiLevelType w:val="hybridMultilevel"/>
    <w:tmpl w:val="57189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902146"/>
    <w:multiLevelType w:val="multilevel"/>
    <w:tmpl w:val="45ECE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048AD"/>
    <w:multiLevelType w:val="hybridMultilevel"/>
    <w:tmpl w:val="D60AB686"/>
    <w:lvl w:ilvl="0" w:tplc="FFFFFFFF">
      <w:start w:val="1"/>
      <w:numFmt w:val="decimal"/>
      <w:lvlText w:val="%1."/>
      <w:lvlJc w:val="left"/>
      <w:pPr>
        <w:tabs>
          <w:tab w:val="num" w:pos="720"/>
        </w:tabs>
        <w:ind w:left="720" w:hanging="360"/>
      </w:pPr>
      <w:rPr>
        <w:rFonts w:hint="default"/>
      </w:rPr>
    </w:lvl>
    <w:lvl w:ilvl="1" w:tplc="65BAFDC0">
      <w:numFmt w:val="lowerLetter"/>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541020"/>
    <w:multiLevelType w:val="multilevel"/>
    <w:tmpl w:val="00000002"/>
    <w:lvl w:ilvl="0">
      <w:start w:val="1"/>
      <w:numFmt w:val="decimal"/>
      <w:lvlText w:val="%1."/>
      <w:lvlJc w:val="left"/>
      <w:pPr>
        <w:tabs>
          <w:tab w:val="num" w:pos="1065"/>
        </w:tabs>
        <w:ind w:left="1065" w:hanging="705"/>
      </w:pPr>
      <w:rPr>
        <w:rFonts w:hint="default"/>
        <w:lang w:val="de-DE"/>
      </w:rPr>
    </w:lvl>
    <w:lvl w:ilvl="1">
      <w:start w:val="1"/>
      <w:numFmt w:val="lowerLetter"/>
      <w:lvlText w:val="%2)"/>
      <w:lvlJc w:val="left"/>
      <w:pPr>
        <w:tabs>
          <w:tab w:val="num" w:pos="1440"/>
        </w:tabs>
        <w:ind w:left="1440" w:hanging="360"/>
      </w:pPr>
      <w:rPr>
        <w:rFonts w:hint="default"/>
        <w:lang w:val="de-DE"/>
      </w:rPr>
    </w:lvl>
    <w:lvl w:ilvl="2">
      <w:start w:val="1"/>
      <w:numFmt w:val="bullet"/>
      <w:lvlText w:val="-"/>
      <w:lvlJc w:val="left"/>
      <w:pPr>
        <w:tabs>
          <w:tab w:val="num" w:pos="2460"/>
        </w:tabs>
        <w:ind w:left="2460" w:hanging="48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3038FF"/>
    <w:multiLevelType w:val="hybridMultilevel"/>
    <w:tmpl w:val="895C04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AA732E"/>
    <w:multiLevelType w:val="hybridMultilevel"/>
    <w:tmpl w:val="B7560B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8D6BDB"/>
    <w:multiLevelType w:val="multilevel"/>
    <w:tmpl w:val="F5D0B39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8003AF9"/>
    <w:multiLevelType w:val="singleLevel"/>
    <w:tmpl w:val="00000006"/>
    <w:lvl w:ilvl="0">
      <w:start w:val="1"/>
      <w:numFmt w:val="decimal"/>
      <w:lvlText w:val="%1."/>
      <w:lvlJc w:val="left"/>
      <w:pPr>
        <w:tabs>
          <w:tab w:val="num" w:pos="1065"/>
        </w:tabs>
        <w:ind w:left="1065" w:hanging="705"/>
      </w:pPr>
      <w:rPr>
        <w:rFonts w:ascii="Times New Roman" w:eastAsia="Times New Roman" w:hAnsi="Times New Roman" w:cs="Times New Roman" w:hint="default"/>
        <w:lang w:val="de-DE"/>
      </w:rPr>
    </w:lvl>
  </w:abstractNum>
  <w:abstractNum w:abstractNumId="27" w15:restartNumberingAfterBreak="0">
    <w:nsid w:val="590267FA"/>
    <w:multiLevelType w:val="multilevel"/>
    <w:tmpl w:val="4808C648"/>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C0A2CF9"/>
    <w:multiLevelType w:val="hybridMultilevel"/>
    <w:tmpl w:val="D60AB686"/>
    <w:lvl w:ilvl="0" w:tplc="FFFFFFFF">
      <w:start w:val="1"/>
      <w:numFmt w:val="decimal"/>
      <w:lvlText w:val="%1."/>
      <w:lvlJc w:val="left"/>
      <w:pPr>
        <w:tabs>
          <w:tab w:val="num" w:pos="720"/>
        </w:tabs>
        <w:ind w:left="720" w:hanging="360"/>
      </w:pPr>
      <w:rPr>
        <w:rFonts w:hint="default"/>
      </w:rPr>
    </w:lvl>
    <w:lvl w:ilvl="1" w:tplc="65BAFDC0">
      <w:numFmt w:val="lowerLetter"/>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F2081B"/>
    <w:multiLevelType w:val="hybridMultilevel"/>
    <w:tmpl w:val="34065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537D31"/>
    <w:multiLevelType w:val="multilevel"/>
    <w:tmpl w:val="4808C648"/>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hAnsi="Times New Roman" w:cs="Times New Roman" w:hint="default"/>
        <w:sz w:val="22"/>
        <w:szCs w:val="22"/>
        <w:lang w:val="de-DE"/>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F742C"/>
    <w:multiLevelType w:val="hybridMultilevel"/>
    <w:tmpl w:val="1F5C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7"/>
  </w:num>
  <w:num w:numId="10">
    <w:abstractNumId w:val="13"/>
  </w:num>
  <w:num w:numId="11">
    <w:abstractNumId w:val="30"/>
  </w:num>
  <w:num w:numId="12">
    <w:abstractNumId w:val="14"/>
  </w:num>
  <w:num w:numId="13">
    <w:abstractNumId w:val="15"/>
  </w:num>
  <w:num w:numId="14">
    <w:abstractNumId w:val="22"/>
  </w:num>
  <w:num w:numId="15">
    <w:abstractNumId w:val="24"/>
  </w:num>
  <w:num w:numId="16">
    <w:abstractNumId w:val="8"/>
  </w:num>
  <w:num w:numId="17">
    <w:abstractNumId w:val="20"/>
  </w:num>
  <w:num w:numId="18">
    <w:abstractNumId w:val="21"/>
  </w:num>
  <w:num w:numId="19">
    <w:abstractNumId w:val="18"/>
  </w:num>
  <w:num w:numId="20">
    <w:abstractNumId w:val="16"/>
  </w:num>
  <w:num w:numId="21">
    <w:abstractNumId w:val="17"/>
  </w:num>
  <w:num w:numId="22">
    <w:abstractNumId w:val="9"/>
  </w:num>
  <w:num w:numId="23">
    <w:abstractNumId w:val="10"/>
  </w:num>
  <w:num w:numId="24">
    <w:abstractNumId w:val="25"/>
  </w:num>
  <w:num w:numId="25">
    <w:abstractNumId w:val="28"/>
  </w:num>
  <w:num w:numId="26">
    <w:abstractNumId w:val="7"/>
  </w:num>
  <w:num w:numId="27">
    <w:abstractNumId w:val="11"/>
  </w:num>
  <w:num w:numId="28">
    <w:abstractNumId w:val="29"/>
  </w:num>
  <w:num w:numId="29">
    <w:abstractNumId w:val="19"/>
  </w:num>
  <w:num w:numId="30">
    <w:abstractNumId w:val="12"/>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B3"/>
    <w:rsid w:val="00007AFC"/>
    <w:rsid w:val="0001303C"/>
    <w:rsid w:val="00023499"/>
    <w:rsid w:val="00027301"/>
    <w:rsid w:val="0004034B"/>
    <w:rsid w:val="000460B5"/>
    <w:rsid w:val="00046F63"/>
    <w:rsid w:val="00047F75"/>
    <w:rsid w:val="00062F80"/>
    <w:rsid w:val="00077366"/>
    <w:rsid w:val="000862D4"/>
    <w:rsid w:val="00091BB3"/>
    <w:rsid w:val="000921DE"/>
    <w:rsid w:val="000A1DDC"/>
    <w:rsid w:val="000C2CA9"/>
    <w:rsid w:val="000D2EC9"/>
    <w:rsid w:val="000F0C1F"/>
    <w:rsid w:val="0010610C"/>
    <w:rsid w:val="00121F38"/>
    <w:rsid w:val="00123D49"/>
    <w:rsid w:val="00136FE3"/>
    <w:rsid w:val="00141CFD"/>
    <w:rsid w:val="001568FE"/>
    <w:rsid w:val="00164C51"/>
    <w:rsid w:val="001668FF"/>
    <w:rsid w:val="00185ACB"/>
    <w:rsid w:val="0019128F"/>
    <w:rsid w:val="001A064F"/>
    <w:rsid w:val="001D72AD"/>
    <w:rsid w:val="001E1BDF"/>
    <w:rsid w:val="001E2471"/>
    <w:rsid w:val="001F1425"/>
    <w:rsid w:val="001F19D0"/>
    <w:rsid w:val="001F2462"/>
    <w:rsid w:val="002029DD"/>
    <w:rsid w:val="00205537"/>
    <w:rsid w:val="00215742"/>
    <w:rsid w:val="0022517A"/>
    <w:rsid w:val="00246A18"/>
    <w:rsid w:val="0025298F"/>
    <w:rsid w:val="00266088"/>
    <w:rsid w:val="002674B5"/>
    <w:rsid w:val="00280FC0"/>
    <w:rsid w:val="002B0F75"/>
    <w:rsid w:val="002E17F5"/>
    <w:rsid w:val="003068E8"/>
    <w:rsid w:val="00310EDA"/>
    <w:rsid w:val="00336062"/>
    <w:rsid w:val="00336162"/>
    <w:rsid w:val="003460E1"/>
    <w:rsid w:val="00391924"/>
    <w:rsid w:val="00396482"/>
    <w:rsid w:val="003A17FA"/>
    <w:rsid w:val="003A383A"/>
    <w:rsid w:val="003A4E25"/>
    <w:rsid w:val="003A5E42"/>
    <w:rsid w:val="003A7F40"/>
    <w:rsid w:val="003B37E4"/>
    <w:rsid w:val="003B5CCA"/>
    <w:rsid w:val="003E1056"/>
    <w:rsid w:val="003E7B51"/>
    <w:rsid w:val="003F3055"/>
    <w:rsid w:val="003F4ACF"/>
    <w:rsid w:val="00403D6C"/>
    <w:rsid w:val="00404471"/>
    <w:rsid w:val="00414FA0"/>
    <w:rsid w:val="0042526B"/>
    <w:rsid w:val="00440F23"/>
    <w:rsid w:val="0045673F"/>
    <w:rsid w:val="0046399B"/>
    <w:rsid w:val="00473EDE"/>
    <w:rsid w:val="0048636F"/>
    <w:rsid w:val="00486DDA"/>
    <w:rsid w:val="004911E9"/>
    <w:rsid w:val="00492BC2"/>
    <w:rsid w:val="004939DA"/>
    <w:rsid w:val="00493DB9"/>
    <w:rsid w:val="004B286F"/>
    <w:rsid w:val="004B4E23"/>
    <w:rsid w:val="004B60AE"/>
    <w:rsid w:val="004D4FD3"/>
    <w:rsid w:val="004E6260"/>
    <w:rsid w:val="00503914"/>
    <w:rsid w:val="005049BA"/>
    <w:rsid w:val="00523DB7"/>
    <w:rsid w:val="00527539"/>
    <w:rsid w:val="005308E1"/>
    <w:rsid w:val="00537900"/>
    <w:rsid w:val="005469CD"/>
    <w:rsid w:val="00560E10"/>
    <w:rsid w:val="0057029C"/>
    <w:rsid w:val="00595C6B"/>
    <w:rsid w:val="005A1C01"/>
    <w:rsid w:val="005A3448"/>
    <w:rsid w:val="005A46A3"/>
    <w:rsid w:val="005A6298"/>
    <w:rsid w:val="005D48E1"/>
    <w:rsid w:val="005E2073"/>
    <w:rsid w:val="005E298C"/>
    <w:rsid w:val="005F0358"/>
    <w:rsid w:val="006000DF"/>
    <w:rsid w:val="0062729D"/>
    <w:rsid w:val="0063111E"/>
    <w:rsid w:val="00661CA1"/>
    <w:rsid w:val="00684909"/>
    <w:rsid w:val="00687239"/>
    <w:rsid w:val="006B5E31"/>
    <w:rsid w:val="006C6091"/>
    <w:rsid w:val="006E29DF"/>
    <w:rsid w:val="006E3DBD"/>
    <w:rsid w:val="006E4EC1"/>
    <w:rsid w:val="006F784D"/>
    <w:rsid w:val="007119CF"/>
    <w:rsid w:val="00715FBE"/>
    <w:rsid w:val="00717A4D"/>
    <w:rsid w:val="0074518E"/>
    <w:rsid w:val="00771E2B"/>
    <w:rsid w:val="007859CC"/>
    <w:rsid w:val="007969A2"/>
    <w:rsid w:val="007A3C04"/>
    <w:rsid w:val="007A3FCC"/>
    <w:rsid w:val="007A6580"/>
    <w:rsid w:val="007A67CD"/>
    <w:rsid w:val="007B425E"/>
    <w:rsid w:val="007B6802"/>
    <w:rsid w:val="007C3A10"/>
    <w:rsid w:val="007C6495"/>
    <w:rsid w:val="007D00FF"/>
    <w:rsid w:val="007D10F8"/>
    <w:rsid w:val="0080303B"/>
    <w:rsid w:val="00805D88"/>
    <w:rsid w:val="008172F5"/>
    <w:rsid w:val="008257AD"/>
    <w:rsid w:val="008301E2"/>
    <w:rsid w:val="008579C7"/>
    <w:rsid w:val="0086658F"/>
    <w:rsid w:val="0087054A"/>
    <w:rsid w:val="00877B09"/>
    <w:rsid w:val="00882F93"/>
    <w:rsid w:val="008A0DFA"/>
    <w:rsid w:val="008A2592"/>
    <w:rsid w:val="008B0B19"/>
    <w:rsid w:val="008C08E7"/>
    <w:rsid w:val="008D272A"/>
    <w:rsid w:val="008D50B8"/>
    <w:rsid w:val="008D555B"/>
    <w:rsid w:val="008E4960"/>
    <w:rsid w:val="008E69D9"/>
    <w:rsid w:val="008E7A0F"/>
    <w:rsid w:val="0091466F"/>
    <w:rsid w:val="009240BA"/>
    <w:rsid w:val="00951A19"/>
    <w:rsid w:val="009A5A24"/>
    <w:rsid w:val="009B50DA"/>
    <w:rsid w:val="009D7583"/>
    <w:rsid w:val="009E1D60"/>
    <w:rsid w:val="009F3E71"/>
    <w:rsid w:val="00A30742"/>
    <w:rsid w:val="00A30A4C"/>
    <w:rsid w:val="00A31BD3"/>
    <w:rsid w:val="00A32207"/>
    <w:rsid w:val="00A379E7"/>
    <w:rsid w:val="00A50C0F"/>
    <w:rsid w:val="00A609B3"/>
    <w:rsid w:val="00A615A4"/>
    <w:rsid w:val="00A62C74"/>
    <w:rsid w:val="00A649E4"/>
    <w:rsid w:val="00A70262"/>
    <w:rsid w:val="00A91B0A"/>
    <w:rsid w:val="00AA053F"/>
    <w:rsid w:val="00AA7FDC"/>
    <w:rsid w:val="00AE51FB"/>
    <w:rsid w:val="00AF6979"/>
    <w:rsid w:val="00B0314C"/>
    <w:rsid w:val="00B14210"/>
    <w:rsid w:val="00B20519"/>
    <w:rsid w:val="00B72482"/>
    <w:rsid w:val="00B74388"/>
    <w:rsid w:val="00B82ACB"/>
    <w:rsid w:val="00B863DF"/>
    <w:rsid w:val="00BB2EB8"/>
    <w:rsid w:val="00BB30D4"/>
    <w:rsid w:val="00BB3B3D"/>
    <w:rsid w:val="00BB7023"/>
    <w:rsid w:val="00BD1529"/>
    <w:rsid w:val="00BD1D78"/>
    <w:rsid w:val="00BE7233"/>
    <w:rsid w:val="00BF0CB0"/>
    <w:rsid w:val="00BF4D45"/>
    <w:rsid w:val="00BF54F1"/>
    <w:rsid w:val="00C03B0B"/>
    <w:rsid w:val="00C041F8"/>
    <w:rsid w:val="00C215A2"/>
    <w:rsid w:val="00C21D0C"/>
    <w:rsid w:val="00C24724"/>
    <w:rsid w:val="00C27417"/>
    <w:rsid w:val="00C307D5"/>
    <w:rsid w:val="00C30F2E"/>
    <w:rsid w:val="00C46B98"/>
    <w:rsid w:val="00C472F4"/>
    <w:rsid w:val="00C56CEE"/>
    <w:rsid w:val="00C669AC"/>
    <w:rsid w:val="00C71828"/>
    <w:rsid w:val="00C93DE0"/>
    <w:rsid w:val="00C93E04"/>
    <w:rsid w:val="00CA5BFD"/>
    <w:rsid w:val="00CB618C"/>
    <w:rsid w:val="00CC111E"/>
    <w:rsid w:val="00CC32BE"/>
    <w:rsid w:val="00CC5303"/>
    <w:rsid w:val="00CE6752"/>
    <w:rsid w:val="00CF482C"/>
    <w:rsid w:val="00D05115"/>
    <w:rsid w:val="00D169F9"/>
    <w:rsid w:val="00D1738A"/>
    <w:rsid w:val="00D32B44"/>
    <w:rsid w:val="00D401F3"/>
    <w:rsid w:val="00D41F01"/>
    <w:rsid w:val="00D43030"/>
    <w:rsid w:val="00D544DD"/>
    <w:rsid w:val="00D65AD6"/>
    <w:rsid w:val="00D85AB8"/>
    <w:rsid w:val="00DA10A9"/>
    <w:rsid w:val="00DB0854"/>
    <w:rsid w:val="00DC46E0"/>
    <w:rsid w:val="00DD0C83"/>
    <w:rsid w:val="00DD322D"/>
    <w:rsid w:val="00DD5772"/>
    <w:rsid w:val="00DE5BC0"/>
    <w:rsid w:val="00DF06DA"/>
    <w:rsid w:val="00DF485E"/>
    <w:rsid w:val="00E309E6"/>
    <w:rsid w:val="00E325ED"/>
    <w:rsid w:val="00E67055"/>
    <w:rsid w:val="00EA1590"/>
    <w:rsid w:val="00EB04EE"/>
    <w:rsid w:val="00EB525D"/>
    <w:rsid w:val="00ED4EF1"/>
    <w:rsid w:val="00ED66DD"/>
    <w:rsid w:val="00EF5FCF"/>
    <w:rsid w:val="00F110E4"/>
    <w:rsid w:val="00F12BB3"/>
    <w:rsid w:val="00F3190A"/>
    <w:rsid w:val="00F54E16"/>
    <w:rsid w:val="00F56F50"/>
    <w:rsid w:val="00F64A61"/>
    <w:rsid w:val="00F93847"/>
    <w:rsid w:val="00F97B49"/>
    <w:rsid w:val="00FA0598"/>
    <w:rsid w:val="00FA4381"/>
    <w:rsid w:val="00FC1444"/>
    <w:rsid w:val="00FC43C6"/>
    <w:rsid w:val="00FD5D5D"/>
    <w:rsid w:val="00FD66B8"/>
    <w:rsid w:val="00FF2AD3"/>
    <w:rsid w:val="00FF4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9AD6D0"/>
  <w15:chartTrackingRefBased/>
  <w15:docId w15:val="{715E3D11-BA6B-466D-BA8A-1A162FAD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numPr>
        <w:ilvl w:val="1"/>
        <w:numId w:val="1"/>
      </w:numPr>
      <w:tabs>
        <w:tab w:val="left" w:pos="8280"/>
      </w:tabs>
      <w:ind w:left="0" w:right="612" w:firstLine="0"/>
      <w:jc w:val="center"/>
      <w:outlineLvl w:val="1"/>
    </w:pPr>
    <w:rPr>
      <w:b/>
      <w:i/>
    </w:rPr>
  </w:style>
  <w:style w:type="paragraph" w:styleId="Nadpis3">
    <w:name w:val="heading 3"/>
    <w:basedOn w:val="Normln"/>
    <w:next w:val="Normln"/>
    <w:qFormat/>
    <w:pPr>
      <w:keepNext/>
      <w:numPr>
        <w:ilvl w:val="2"/>
        <w:numId w:val="1"/>
      </w:numPr>
      <w:ind w:left="360" w:firstLine="0"/>
      <w:jc w:val="center"/>
      <w:outlineLvl w:val="2"/>
    </w:pPr>
    <w:rPr>
      <w:b/>
      <w:bCs/>
      <w:sz w:val="28"/>
    </w:rPr>
  </w:style>
  <w:style w:type="paragraph" w:styleId="Nadpis4">
    <w:name w:val="heading 4"/>
    <w:basedOn w:val="Normln"/>
    <w:next w:val="Normln"/>
    <w:qFormat/>
    <w:pPr>
      <w:keepNext/>
      <w:numPr>
        <w:ilvl w:val="3"/>
        <w:numId w:val="1"/>
      </w:numPr>
      <w:ind w:left="360" w:firstLine="0"/>
      <w:jc w:val="center"/>
      <w:outlineLvl w:val="3"/>
    </w:pPr>
    <w:rPr>
      <w:b/>
      <w:bCs/>
    </w:rPr>
  </w:style>
  <w:style w:type="paragraph" w:styleId="Nadpis5">
    <w:name w:val="heading 5"/>
    <w:basedOn w:val="Normln"/>
    <w:next w:val="Normln"/>
    <w:qFormat/>
    <w:pPr>
      <w:keepNext/>
      <w:numPr>
        <w:ilvl w:val="4"/>
        <w:numId w:val="1"/>
      </w:numPr>
      <w:tabs>
        <w:tab w:val="left" w:pos="8280"/>
      </w:tabs>
      <w:ind w:left="0" w:right="612" w:firstLine="0"/>
      <w:outlineLvl w:val="4"/>
    </w:pPr>
    <w:rPr>
      <w:b/>
      <w:bCs/>
    </w:rPr>
  </w:style>
  <w:style w:type="paragraph" w:styleId="Nadpis6">
    <w:name w:val="heading 6"/>
    <w:basedOn w:val="Normln"/>
    <w:next w:val="Normln"/>
    <w:qFormat/>
    <w:pPr>
      <w:keepNext/>
      <w:numPr>
        <w:ilvl w:val="5"/>
        <w:numId w:val="1"/>
      </w:numPr>
      <w:tabs>
        <w:tab w:val="left" w:pos="1080"/>
        <w:tab w:val="left" w:pos="8280"/>
      </w:tabs>
      <w:ind w:left="1080" w:right="612" w:hanging="1080"/>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lang w:val="de-DE"/>
    </w:rPr>
  </w:style>
  <w:style w:type="character" w:customStyle="1" w:styleId="WW8Num1z1">
    <w:name w:val="WW8Num1z1"/>
  </w:style>
  <w:style w:type="character" w:customStyle="1" w:styleId="WW8Num1z2">
    <w:name w:val="WW8Num1z2"/>
    <w:rPr>
      <w:rFonts w:ascii="Times New Roman" w:eastAsia="Times New Roman" w:hAnsi="Times New Roman" w:cs="Times New Roman" w:hint="default"/>
      <w:lang w:val="de-D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de-D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rPr>
      <w:rFonts w:ascii="Times New Roman" w:hAnsi="Times New Roman" w:cs="Times New Roman" w:hint="default"/>
      <w:sz w:val="22"/>
      <w:szCs w:val="22"/>
      <w:lang w:val="de-D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lang w:val="de-DE"/>
    </w:rPr>
  </w:style>
  <w:style w:type="character" w:customStyle="1" w:styleId="WW8Num7z0">
    <w:name w:val="WW8Num7z0"/>
    <w:rPr>
      <w:rFonts w:ascii="Times New Roman" w:eastAsia="Times New Roman" w:hAnsi="Times New Roman" w:cs="Times New Roman" w:hint="default"/>
      <w:lang w:val="de-DE"/>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ascii="Symbol" w:eastAsia="Times New Roman" w:hAnsi="Symbol" w:cs="Times New Roman"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rPr>
      <w:rFonts w:ascii="Times New Roman" w:eastAsia="Times New Roman" w:hAnsi="Times New Roman" w:cs="Times New Roman"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lang w:val="de-DE"/>
    </w:rPr>
  </w:style>
  <w:style w:type="character" w:customStyle="1" w:styleId="WW8Num14z1">
    <w:name w:val="WW8Num14z1"/>
    <w:rPr>
      <w:rFonts w:ascii="Times New Roman" w:eastAsia="Times New Roman" w:hAnsi="Times New Roman" w:cs="Times New Roman" w:hint="default"/>
      <w:sz w:val="22"/>
      <w:szCs w:val="22"/>
      <w:lang w:val="de-DE"/>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3">
    <w:name w:val="WW8Num16z3"/>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lang w:val="de-DE"/>
    </w:rPr>
  </w:style>
  <w:style w:type="character" w:customStyle="1" w:styleId="WW8Num20z2">
    <w:name w:val="WW8Num20z2"/>
    <w:rPr>
      <w:rFonts w:ascii="Times New Roman" w:eastAsia="Times New Roman" w:hAnsi="Times New Roman" w:cs="Times New Roman" w:hint="defaul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ind w:right="1512"/>
    </w:pPr>
    <w:rPr>
      <w:rFonts w:ascii="Tahoma" w:hAnsi="Tahoma" w:cs="Tahoma"/>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nadpis"/>
    <w:qFormat/>
    <w:pPr>
      <w:jc w:val="center"/>
    </w:pPr>
    <w:rPr>
      <w:b/>
      <w:bCs/>
    </w:rPr>
  </w:style>
  <w:style w:type="paragraph" w:styleId="Podnadpis">
    <w:name w:val="Subtitle"/>
    <w:basedOn w:val="Nadpis"/>
    <w:next w:val="Zkladntext"/>
    <w:qFormat/>
    <w:pPr>
      <w:jc w:val="center"/>
    </w:pPr>
    <w:rPr>
      <w:i/>
      <w:iCs/>
    </w:rPr>
  </w:style>
  <w:style w:type="paragraph" w:styleId="Zkladntextodsazen">
    <w:name w:val="Body Text Indent"/>
    <w:basedOn w:val="Normln"/>
    <w:pPr>
      <w:ind w:left="720" w:hanging="720"/>
    </w:pPr>
  </w:style>
  <w:style w:type="paragraph" w:customStyle="1" w:styleId="Zkladntextodsazen21">
    <w:name w:val="Základní text odsazený 21"/>
    <w:basedOn w:val="Normln"/>
    <w:pPr>
      <w:ind w:left="1080" w:hanging="720"/>
    </w:p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tabs>
        <w:tab w:val="left" w:pos="8280"/>
      </w:tabs>
      <w:ind w:right="612"/>
      <w:jc w:val="center"/>
    </w:pPr>
    <w:rPr>
      <w:b/>
      <w:bCs/>
    </w:rPr>
  </w:style>
  <w:style w:type="paragraph" w:customStyle="1" w:styleId="Zkladntext31">
    <w:name w:val="Základní text 31"/>
    <w:basedOn w:val="Normln"/>
    <w:pPr>
      <w:tabs>
        <w:tab w:val="left" w:pos="8280"/>
      </w:tabs>
      <w:ind w:right="612"/>
    </w:pPr>
  </w:style>
  <w:style w:type="paragraph" w:customStyle="1" w:styleId="Textvbloku1">
    <w:name w:val="Text v bloku1"/>
    <w:basedOn w:val="Normln"/>
    <w:pPr>
      <w:tabs>
        <w:tab w:val="left" w:pos="8280"/>
      </w:tabs>
      <w:ind w:left="360" w:right="612" w:firstLine="720"/>
    </w:pPr>
  </w:style>
  <w:style w:type="paragraph" w:customStyle="1" w:styleId="Import7">
    <w:name w:val="Import 7"/>
    <w:next w:val="Normln"/>
    <w:pPr>
      <w:suppressAutoHyphens/>
      <w:ind w:left="4032"/>
    </w:pPr>
    <w:rPr>
      <w:sz w:val="24"/>
      <w:lang w:eastAsia="ar-SA"/>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character" w:styleId="Odkaznakoment">
    <w:name w:val="annotation reference"/>
    <w:rsid w:val="003E1056"/>
    <w:rPr>
      <w:sz w:val="16"/>
      <w:szCs w:val="16"/>
    </w:rPr>
  </w:style>
  <w:style w:type="paragraph" w:styleId="Textkomente">
    <w:name w:val="annotation text"/>
    <w:basedOn w:val="Normln"/>
    <w:link w:val="TextkomenteChar1"/>
    <w:rsid w:val="003E1056"/>
    <w:rPr>
      <w:sz w:val="20"/>
      <w:szCs w:val="20"/>
      <w:lang w:val="x-none"/>
    </w:rPr>
  </w:style>
  <w:style w:type="character" w:customStyle="1" w:styleId="TextkomenteChar1">
    <w:name w:val="Text komentáře Char1"/>
    <w:link w:val="Textkomente"/>
    <w:rsid w:val="003E1056"/>
    <w:rPr>
      <w:lang w:eastAsia="ar-SA"/>
    </w:rPr>
  </w:style>
  <w:style w:type="table" w:styleId="Mkatabulky">
    <w:name w:val="Table Grid"/>
    <w:basedOn w:val="Normlntabulka"/>
    <w:rsid w:val="0087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
    <w:name w:val="WWNum8"/>
    <w:rsid w:val="00684909"/>
    <w:pPr>
      <w:numPr>
        <w:numId w:val="24"/>
      </w:numPr>
    </w:pPr>
  </w:style>
  <w:style w:type="character" w:customStyle="1" w:styleId="ZkladntextChar">
    <w:name w:val="Základní text Char"/>
    <w:basedOn w:val="Standardnpsmoodstavce"/>
    <w:link w:val="Zkladntext"/>
    <w:rsid w:val="003A383A"/>
    <w:rPr>
      <w:rFonts w:ascii="Tahoma" w:hAnsi="Tahoma" w:cs="Tahoma"/>
      <w:sz w:val="24"/>
      <w:szCs w:val="24"/>
      <w:lang w:eastAsia="ar-SA"/>
    </w:rPr>
  </w:style>
  <w:style w:type="paragraph" w:styleId="Textpoznpodarou">
    <w:name w:val="footnote text"/>
    <w:basedOn w:val="Normln"/>
    <w:link w:val="TextpoznpodarouChar"/>
    <w:rsid w:val="005308E1"/>
    <w:rPr>
      <w:sz w:val="20"/>
      <w:szCs w:val="20"/>
    </w:rPr>
  </w:style>
  <w:style w:type="character" w:customStyle="1" w:styleId="TextpoznpodarouChar">
    <w:name w:val="Text pozn. pod čarou Char"/>
    <w:basedOn w:val="Standardnpsmoodstavce"/>
    <w:link w:val="Textpoznpodarou"/>
    <w:rsid w:val="005308E1"/>
    <w:rPr>
      <w:lang w:eastAsia="ar-SA"/>
    </w:rPr>
  </w:style>
  <w:style w:type="character" w:styleId="Znakapoznpodarou">
    <w:name w:val="footnote reference"/>
    <w:basedOn w:val="Standardnpsmoodstavce"/>
    <w:rsid w:val="005308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F701-E7FC-4453-BD21-7367B88B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2366</Words>
  <Characters>13964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 o prodeji nemovitostí</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o prodeji nemovitostí</dc:title>
  <dc:subject/>
  <dc:creator>Janina</dc:creator>
  <cp:keywords/>
  <cp:lastModifiedBy>Petržík Václav</cp:lastModifiedBy>
  <cp:revision>4</cp:revision>
  <cp:lastPrinted>2023-03-21T16:30:00Z</cp:lastPrinted>
  <dcterms:created xsi:type="dcterms:W3CDTF">2024-09-19T03:40:00Z</dcterms:created>
  <dcterms:modified xsi:type="dcterms:W3CDTF">2024-09-25T06:54:00Z</dcterms:modified>
</cp:coreProperties>
</file>